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069" w:type="dxa"/>
        <w:jc w:val="center"/>
        <w:tblLook w:val="04A0" w:firstRow="1" w:lastRow="0" w:firstColumn="1" w:lastColumn="0" w:noHBand="0" w:noVBand="1"/>
      </w:tblPr>
      <w:tblGrid>
        <w:gridCol w:w="3242"/>
        <w:gridCol w:w="6827"/>
      </w:tblGrid>
      <w:tr w:rsidR="00D51FCA" w:rsidRPr="00D51FCA" w:rsidTr="008B3841">
        <w:trPr>
          <w:trHeight w:val="332"/>
          <w:jc w:val="center"/>
        </w:trPr>
        <w:tc>
          <w:tcPr>
            <w:tcW w:w="3242" w:type="dxa"/>
            <w:tcBorders>
              <w:top w:val="single" w:sz="24" w:space="0" w:color="auto"/>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PROCESO No.</w:t>
            </w:r>
          </w:p>
        </w:tc>
        <w:tc>
          <w:tcPr>
            <w:tcW w:w="6827" w:type="dxa"/>
            <w:tcBorders>
              <w:top w:val="single" w:sz="24" w:space="0" w:color="auto"/>
              <w:right w:val="single" w:sz="24" w:space="0" w:color="auto"/>
            </w:tcBorders>
          </w:tcPr>
          <w:p w:rsidR="00D51FCA" w:rsidRPr="00D51FCA" w:rsidRDefault="00D51FCA" w:rsidP="007235D3">
            <w:pPr>
              <w:spacing w:after="0" w:line="240" w:lineRule="auto"/>
              <w:jc w:val="both"/>
              <w:rPr>
                <w:b/>
                <w:sz w:val="22"/>
                <w:szCs w:val="22"/>
                <w:lang w:val="es-CO"/>
              </w:rPr>
            </w:pPr>
            <w:r w:rsidRPr="00D51FCA">
              <w:rPr>
                <w:b/>
                <w:color w:val="808080" w:themeColor="background1" w:themeShade="80"/>
                <w:sz w:val="22"/>
                <w:szCs w:val="22"/>
                <w:lang w:val="es-CO"/>
              </w:rPr>
              <w:t>(No de proceso, año)</w:t>
            </w:r>
          </w:p>
        </w:tc>
      </w:tr>
      <w:tr w:rsidR="00D51FCA" w:rsidRPr="00D51FCA" w:rsidTr="008B3841">
        <w:trPr>
          <w:trHeight w:val="680"/>
          <w:jc w:val="center"/>
        </w:trPr>
        <w:tc>
          <w:tcPr>
            <w:tcW w:w="3242" w:type="dxa"/>
            <w:tcBorders>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 xml:space="preserve">INVESTIGADO: </w:t>
            </w:r>
          </w:p>
        </w:tc>
        <w:tc>
          <w:tcPr>
            <w:tcW w:w="6827" w:type="dxa"/>
            <w:tcBorders>
              <w:right w:val="single" w:sz="24" w:space="0" w:color="auto"/>
            </w:tcBorders>
          </w:tcPr>
          <w:p w:rsidR="00D51FCA" w:rsidRPr="00D51FCA" w:rsidRDefault="00D51FCA" w:rsidP="007235D3">
            <w:pPr>
              <w:spacing w:after="0" w:line="240" w:lineRule="auto"/>
              <w:jc w:val="both"/>
              <w:rPr>
                <w:b/>
                <w:sz w:val="22"/>
                <w:szCs w:val="22"/>
                <w:lang w:val="es-CO"/>
              </w:rPr>
            </w:pPr>
            <w:r w:rsidRPr="00D51FCA">
              <w:rPr>
                <w:b/>
                <w:color w:val="808080" w:themeColor="background1" w:themeShade="80"/>
                <w:sz w:val="22"/>
                <w:szCs w:val="22"/>
                <w:lang w:val="es-CO"/>
              </w:rPr>
              <w:t>(Nombres y apellidos completos del/los presuntos autor/autores de la falta disciplinaria)</w:t>
            </w:r>
          </w:p>
        </w:tc>
      </w:tr>
      <w:tr w:rsidR="00D51FCA" w:rsidRPr="00D51FCA" w:rsidTr="008B3841">
        <w:trPr>
          <w:trHeight w:val="430"/>
          <w:jc w:val="center"/>
        </w:trPr>
        <w:tc>
          <w:tcPr>
            <w:tcW w:w="3242" w:type="dxa"/>
            <w:tcBorders>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QUEJOSO O INFORMANTE:</w:t>
            </w:r>
          </w:p>
        </w:tc>
        <w:tc>
          <w:tcPr>
            <w:tcW w:w="6827" w:type="dxa"/>
            <w:tcBorders>
              <w:right w:val="single" w:sz="24" w:space="0" w:color="auto"/>
            </w:tcBorders>
          </w:tcPr>
          <w:p w:rsidR="00D51FCA" w:rsidRPr="00D51FCA" w:rsidRDefault="00D51FCA" w:rsidP="007235D3">
            <w:pPr>
              <w:spacing w:after="0" w:line="240" w:lineRule="auto"/>
              <w:jc w:val="both"/>
              <w:rPr>
                <w:b/>
                <w:sz w:val="22"/>
                <w:szCs w:val="22"/>
                <w:lang w:val="es-CO"/>
              </w:rPr>
            </w:pPr>
            <w:r w:rsidRPr="00D51FCA">
              <w:rPr>
                <w:b/>
                <w:color w:val="7F7F7F" w:themeColor="text1" w:themeTint="80"/>
                <w:sz w:val="22"/>
                <w:szCs w:val="22"/>
                <w:lang w:val="es-CO"/>
              </w:rPr>
              <w:t>(Cargos, dependencia y entidad donde se desempeñaron)</w:t>
            </w:r>
          </w:p>
        </w:tc>
      </w:tr>
      <w:tr w:rsidR="00D51FCA" w:rsidRPr="00D51FCA" w:rsidTr="008B3841">
        <w:trPr>
          <w:trHeight w:val="810"/>
          <w:jc w:val="center"/>
        </w:trPr>
        <w:tc>
          <w:tcPr>
            <w:tcW w:w="3242" w:type="dxa"/>
            <w:tcBorders>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FECHA HECHOS:</w:t>
            </w:r>
          </w:p>
        </w:tc>
        <w:tc>
          <w:tcPr>
            <w:tcW w:w="6827" w:type="dxa"/>
            <w:tcBorders>
              <w:right w:val="single" w:sz="24" w:space="0" w:color="auto"/>
            </w:tcBorders>
          </w:tcPr>
          <w:p w:rsidR="00D51FCA" w:rsidRPr="00D51FCA" w:rsidRDefault="00D51FCA" w:rsidP="007235D3">
            <w:pPr>
              <w:numPr>
                <w:ilvl w:val="12"/>
                <w:numId w:val="0"/>
              </w:numPr>
              <w:spacing w:after="0" w:line="240" w:lineRule="auto"/>
              <w:jc w:val="both"/>
              <w:rPr>
                <w:b/>
                <w:color w:val="7F7F7F" w:themeColor="text1" w:themeTint="80"/>
                <w:sz w:val="22"/>
                <w:szCs w:val="22"/>
                <w:lang w:val="es-CO"/>
              </w:rPr>
            </w:pPr>
            <w:r w:rsidRPr="00D51FCA">
              <w:rPr>
                <w:b/>
                <w:color w:val="7F7F7F" w:themeColor="text1" w:themeTint="80"/>
                <w:sz w:val="22"/>
                <w:szCs w:val="22"/>
                <w:lang w:val="es-CO"/>
              </w:rPr>
              <w:t>Quejosos, si son particulares.</w:t>
            </w:r>
          </w:p>
          <w:p w:rsidR="00D51FCA" w:rsidRPr="00D51FCA" w:rsidRDefault="00D51FCA" w:rsidP="007235D3">
            <w:pPr>
              <w:numPr>
                <w:ilvl w:val="12"/>
                <w:numId w:val="0"/>
              </w:numPr>
              <w:spacing w:after="0" w:line="240" w:lineRule="auto"/>
              <w:jc w:val="both"/>
              <w:rPr>
                <w:b/>
                <w:color w:val="7F7F7F" w:themeColor="text1" w:themeTint="80"/>
                <w:sz w:val="22"/>
                <w:szCs w:val="22"/>
                <w:lang w:val="es-CO"/>
              </w:rPr>
            </w:pPr>
            <w:r w:rsidRPr="00D51FCA">
              <w:rPr>
                <w:b/>
                <w:color w:val="7F7F7F" w:themeColor="text1" w:themeTint="80"/>
                <w:sz w:val="22"/>
                <w:szCs w:val="22"/>
                <w:lang w:val="es-CO"/>
              </w:rPr>
              <w:t>Informantes, si son servidores públicos.</w:t>
            </w:r>
          </w:p>
          <w:p w:rsidR="00D51FCA" w:rsidRPr="00D51FCA" w:rsidRDefault="00D51FCA" w:rsidP="007235D3">
            <w:pPr>
              <w:spacing w:after="0" w:line="240" w:lineRule="auto"/>
              <w:jc w:val="both"/>
              <w:rPr>
                <w:b/>
                <w:sz w:val="22"/>
                <w:szCs w:val="22"/>
                <w:lang w:val="es-CO"/>
              </w:rPr>
            </w:pPr>
            <w:r w:rsidRPr="00D51FCA">
              <w:rPr>
                <w:b/>
                <w:color w:val="7F7F7F" w:themeColor="text1" w:themeTint="80"/>
                <w:sz w:val="22"/>
                <w:szCs w:val="22"/>
                <w:lang w:val="es-CO"/>
              </w:rPr>
              <w:t>Anónimo.</w:t>
            </w:r>
          </w:p>
        </w:tc>
      </w:tr>
      <w:tr w:rsidR="00D51FCA" w:rsidRPr="00D51FCA" w:rsidTr="008B3841">
        <w:trPr>
          <w:trHeight w:val="592"/>
          <w:jc w:val="center"/>
        </w:trPr>
        <w:tc>
          <w:tcPr>
            <w:tcW w:w="3242" w:type="dxa"/>
            <w:tcBorders>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FECHA INFORME:</w:t>
            </w:r>
          </w:p>
        </w:tc>
        <w:tc>
          <w:tcPr>
            <w:tcW w:w="6827" w:type="dxa"/>
            <w:tcBorders>
              <w:right w:val="single" w:sz="24" w:space="0" w:color="auto"/>
            </w:tcBorders>
          </w:tcPr>
          <w:p w:rsidR="00D51FCA" w:rsidRPr="00D51FCA" w:rsidRDefault="00D51FCA" w:rsidP="007235D3">
            <w:pPr>
              <w:spacing w:after="0" w:line="240" w:lineRule="auto"/>
              <w:jc w:val="both"/>
              <w:rPr>
                <w:b/>
                <w:sz w:val="22"/>
                <w:szCs w:val="22"/>
                <w:lang w:val="es-CO"/>
              </w:rPr>
            </w:pPr>
            <w:r w:rsidRPr="00D51FCA">
              <w:rPr>
                <w:b/>
                <w:color w:val="7F7F7F" w:themeColor="text1" w:themeTint="80"/>
                <w:sz w:val="22"/>
                <w:szCs w:val="22"/>
                <w:lang w:val="es-CO"/>
              </w:rPr>
              <w:t>(</w:t>
            </w:r>
            <w:r w:rsidRPr="00D51FCA">
              <w:rPr>
                <w:b/>
                <w:color w:val="808080" w:themeColor="background1" w:themeShade="80"/>
                <w:sz w:val="22"/>
                <w:szCs w:val="22"/>
                <w:lang w:val="es-CO"/>
              </w:rPr>
              <w:t>Año, mes, día en la que ocurrieron los hechos por acción u omisión)</w:t>
            </w:r>
          </w:p>
        </w:tc>
      </w:tr>
      <w:tr w:rsidR="00D51FCA" w:rsidRPr="00D51FCA" w:rsidTr="008B3841">
        <w:trPr>
          <w:trHeight w:val="489"/>
          <w:jc w:val="center"/>
        </w:trPr>
        <w:tc>
          <w:tcPr>
            <w:tcW w:w="3242" w:type="dxa"/>
            <w:tcBorders>
              <w:left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LEY APLICABLE:</w:t>
            </w:r>
          </w:p>
        </w:tc>
        <w:tc>
          <w:tcPr>
            <w:tcW w:w="6827" w:type="dxa"/>
            <w:tcBorders>
              <w:right w:val="single" w:sz="24" w:space="0" w:color="auto"/>
            </w:tcBorders>
          </w:tcPr>
          <w:p w:rsidR="00D51FCA" w:rsidRPr="00D51FCA" w:rsidRDefault="00D51FCA" w:rsidP="007235D3">
            <w:pPr>
              <w:numPr>
                <w:ilvl w:val="12"/>
                <w:numId w:val="0"/>
              </w:numPr>
              <w:spacing w:after="0" w:line="240" w:lineRule="auto"/>
              <w:jc w:val="both"/>
              <w:rPr>
                <w:sz w:val="22"/>
                <w:szCs w:val="22"/>
                <w:lang w:val="es-CO"/>
              </w:rPr>
            </w:pPr>
            <w:r w:rsidRPr="00D51FCA">
              <w:rPr>
                <w:b/>
                <w:sz w:val="22"/>
                <w:szCs w:val="22"/>
                <w:lang w:val="es-CO"/>
              </w:rPr>
              <w:t>LEY 1952 DE 2019 MODIFICADA POR LEY 2094 DE 2021</w:t>
            </w:r>
          </w:p>
        </w:tc>
      </w:tr>
      <w:tr w:rsidR="00D51FCA" w:rsidRPr="00D51FCA" w:rsidTr="008B3841">
        <w:trPr>
          <w:trHeight w:val="706"/>
          <w:jc w:val="center"/>
        </w:trPr>
        <w:tc>
          <w:tcPr>
            <w:tcW w:w="3242" w:type="dxa"/>
            <w:tcBorders>
              <w:left w:val="single" w:sz="24" w:space="0" w:color="auto"/>
              <w:bottom w:val="single" w:sz="24" w:space="0" w:color="auto"/>
            </w:tcBorders>
          </w:tcPr>
          <w:p w:rsidR="00D51FCA" w:rsidRPr="00D51FCA" w:rsidRDefault="00D51FCA" w:rsidP="007235D3">
            <w:pPr>
              <w:numPr>
                <w:ilvl w:val="12"/>
                <w:numId w:val="0"/>
              </w:numPr>
              <w:spacing w:after="0" w:line="240" w:lineRule="auto"/>
              <w:jc w:val="both"/>
              <w:rPr>
                <w:b/>
                <w:sz w:val="22"/>
                <w:szCs w:val="22"/>
                <w:lang w:val="es-CO"/>
              </w:rPr>
            </w:pPr>
            <w:r w:rsidRPr="00D51FCA">
              <w:rPr>
                <w:b/>
                <w:sz w:val="22"/>
                <w:szCs w:val="22"/>
                <w:lang w:val="es-CO"/>
              </w:rPr>
              <w:t xml:space="preserve">PROVIDENCIA: </w:t>
            </w:r>
          </w:p>
        </w:tc>
        <w:tc>
          <w:tcPr>
            <w:tcW w:w="6827" w:type="dxa"/>
            <w:tcBorders>
              <w:bottom w:val="single" w:sz="24" w:space="0" w:color="auto"/>
              <w:right w:val="single" w:sz="24" w:space="0" w:color="auto"/>
            </w:tcBorders>
          </w:tcPr>
          <w:p w:rsidR="00D51FCA" w:rsidRPr="00D51FCA" w:rsidRDefault="00D51FCA" w:rsidP="007235D3">
            <w:pPr>
              <w:spacing w:after="0" w:line="240" w:lineRule="auto"/>
              <w:jc w:val="both"/>
              <w:rPr>
                <w:rFonts w:eastAsia="Tahoma"/>
                <w:i/>
                <w:color w:val="000000" w:themeColor="text1"/>
                <w:sz w:val="22"/>
                <w:szCs w:val="22"/>
                <w:lang w:val="es-CO"/>
              </w:rPr>
            </w:pPr>
            <w:r w:rsidRPr="00D51FCA">
              <w:rPr>
                <w:b/>
                <w:color w:val="000000" w:themeColor="text1"/>
                <w:sz w:val="22"/>
                <w:szCs w:val="22"/>
                <w:lang w:val="es-CO"/>
              </w:rPr>
              <w:t>AUTO POR EL CUAL SE PRORROGA EL TERMINO DE LA INVESTIGACIÒN DISCIPLINARIA Y SE DECRETA PRUEBAS DE OFICIO</w:t>
            </w:r>
          </w:p>
        </w:tc>
      </w:tr>
    </w:tbl>
    <w:p w:rsidR="00D51FCA" w:rsidRPr="007235D3" w:rsidRDefault="00D51FCA" w:rsidP="007235D3">
      <w:pPr>
        <w:spacing w:after="0" w:line="240" w:lineRule="auto"/>
        <w:rPr>
          <w:rFonts w:ascii="Arial" w:eastAsia="Tahoma" w:hAnsi="Arial" w:cs="Arial"/>
          <w:i/>
          <w:color w:val="000000" w:themeColor="text1"/>
        </w:rPr>
      </w:pPr>
    </w:p>
    <w:p w:rsidR="00F0123D" w:rsidRPr="007235D3" w:rsidRDefault="00F0123D" w:rsidP="007235D3">
      <w:pPr>
        <w:numPr>
          <w:ilvl w:val="12"/>
          <w:numId w:val="0"/>
        </w:numPr>
        <w:spacing w:after="0" w:line="240" w:lineRule="auto"/>
        <w:jc w:val="center"/>
        <w:rPr>
          <w:rFonts w:ascii="Arial" w:hAnsi="Arial" w:cs="Arial"/>
          <w:b/>
          <w:color w:val="7F7F7F" w:themeColor="text1" w:themeTint="80"/>
        </w:rPr>
      </w:pPr>
      <w:r w:rsidRPr="007235D3">
        <w:rPr>
          <w:rFonts w:ascii="Arial" w:hAnsi="Arial" w:cs="Arial"/>
          <w:b/>
          <w:iCs/>
          <w:color w:val="7F7F7F" w:themeColor="text1" w:themeTint="80"/>
        </w:rPr>
        <w:t>(Ciudad y día, mes, año)</w:t>
      </w:r>
    </w:p>
    <w:p w:rsidR="00F0123D" w:rsidRPr="007235D3" w:rsidRDefault="00F0123D" w:rsidP="007235D3">
      <w:pPr>
        <w:numPr>
          <w:ilvl w:val="12"/>
          <w:numId w:val="0"/>
        </w:numPr>
        <w:spacing w:after="0" w:line="240" w:lineRule="auto"/>
        <w:jc w:val="center"/>
        <w:rPr>
          <w:rFonts w:ascii="Arial" w:hAnsi="Arial" w:cs="Arial"/>
          <w:b/>
          <w:color w:val="7F7F7F" w:themeColor="text1" w:themeTint="80"/>
        </w:rPr>
      </w:pPr>
    </w:p>
    <w:p w:rsidR="00F0123D" w:rsidRPr="007235D3" w:rsidRDefault="00F0123D" w:rsidP="007235D3">
      <w:pPr>
        <w:pStyle w:val="Sinespaciado"/>
        <w:jc w:val="center"/>
        <w:rPr>
          <w:rFonts w:ascii="Arial" w:eastAsia="Times New Roman" w:hAnsi="Arial" w:cs="Arial"/>
          <w:b/>
          <w:u w:val="single"/>
          <w:lang w:eastAsia="es-ES"/>
        </w:rPr>
      </w:pPr>
      <w:r w:rsidRPr="007235D3">
        <w:rPr>
          <w:rFonts w:ascii="Arial" w:eastAsia="Times New Roman" w:hAnsi="Arial" w:cs="Arial"/>
          <w:b/>
          <w:u w:val="single"/>
          <w:lang w:eastAsia="es-ES"/>
        </w:rPr>
        <w:t>ASUNTO A TRATAR</w:t>
      </w:r>
    </w:p>
    <w:p w:rsidR="009F6422" w:rsidRPr="007235D3" w:rsidRDefault="009F6422" w:rsidP="007235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color w:val="000000" w:themeColor="text1"/>
        </w:rPr>
      </w:pPr>
    </w:p>
    <w:p w:rsidR="003604AE" w:rsidRPr="007235D3" w:rsidRDefault="00A77AC0" w:rsidP="007235D3">
      <w:pPr>
        <w:pStyle w:val="Sinespaciado"/>
        <w:jc w:val="both"/>
        <w:rPr>
          <w:rStyle w:val="normaltextrun"/>
          <w:rFonts w:ascii="Arial" w:hAnsi="Arial" w:cs="Arial"/>
        </w:rPr>
      </w:pPr>
      <w:r w:rsidRPr="007235D3">
        <w:rPr>
          <w:rStyle w:val="normaltextrun"/>
          <w:rFonts w:ascii="Arial" w:hAnsi="Arial" w:cs="Arial"/>
        </w:rPr>
        <w:t>El J</w:t>
      </w:r>
      <w:r w:rsidR="003604AE" w:rsidRPr="007235D3">
        <w:rPr>
          <w:rStyle w:val="normaltextrun"/>
          <w:rFonts w:ascii="Arial" w:hAnsi="Arial" w:cs="Arial"/>
        </w:rPr>
        <w:t>efe de la Oficina de Control Interno Disciplinario con funciones de Instrucción de la Gobernación de Nariño, en uso de sus facultades legales, procede a estudiar la viabilidad jurídica y procesal de prorrogar el término de la investigación disciplinaria conforme lo habilita el artículo 213 de la ley 1952 del 2019 modificado por el artículo 36 de la ley 2094 de 2021</w:t>
      </w:r>
      <w:r w:rsidR="00D838A4" w:rsidRPr="007235D3">
        <w:rPr>
          <w:rStyle w:val="normaltextrun"/>
          <w:rFonts w:ascii="Arial" w:hAnsi="Arial" w:cs="Arial"/>
        </w:rPr>
        <w:t xml:space="preserve"> y decretar pruebas de oficio según los artículos 147 y 150 de esta ley</w:t>
      </w:r>
      <w:r w:rsidR="002450A7" w:rsidRPr="007235D3">
        <w:rPr>
          <w:rStyle w:val="normaltextrun"/>
          <w:rFonts w:ascii="Arial" w:hAnsi="Arial" w:cs="Arial"/>
        </w:rPr>
        <w:t xml:space="preserve">. </w:t>
      </w:r>
    </w:p>
    <w:p w:rsidR="00D838A4" w:rsidRPr="007235D3" w:rsidRDefault="00D838A4" w:rsidP="007235D3">
      <w:pPr>
        <w:pStyle w:val="Sinespaciado"/>
        <w:jc w:val="both"/>
        <w:rPr>
          <w:rStyle w:val="normaltextrun"/>
          <w:rFonts w:ascii="Arial" w:hAnsi="Arial" w:cs="Arial"/>
        </w:rPr>
      </w:pPr>
    </w:p>
    <w:p w:rsidR="00D838A4" w:rsidRPr="007235D3" w:rsidRDefault="00D838A4" w:rsidP="007235D3">
      <w:pPr>
        <w:pStyle w:val="Sinespaciado"/>
        <w:jc w:val="center"/>
        <w:rPr>
          <w:rStyle w:val="normaltextrun"/>
          <w:rFonts w:ascii="Arial" w:hAnsi="Arial" w:cs="Arial"/>
          <w:b/>
          <w:u w:val="single"/>
        </w:rPr>
      </w:pPr>
      <w:r w:rsidRPr="007235D3">
        <w:rPr>
          <w:rStyle w:val="normaltextrun"/>
          <w:rFonts w:ascii="Arial" w:hAnsi="Arial" w:cs="Arial"/>
          <w:b/>
          <w:u w:val="single"/>
        </w:rPr>
        <w:t>CONSIDERACIONES</w:t>
      </w:r>
    </w:p>
    <w:p w:rsidR="00D838A4" w:rsidRPr="007235D3" w:rsidRDefault="00D838A4" w:rsidP="007235D3">
      <w:pPr>
        <w:pStyle w:val="Sinespaciado"/>
        <w:jc w:val="center"/>
        <w:rPr>
          <w:rStyle w:val="normaltextrun"/>
          <w:rFonts w:ascii="Arial" w:hAnsi="Arial" w:cs="Arial"/>
          <w:b/>
        </w:rPr>
      </w:pPr>
    </w:p>
    <w:p w:rsidR="00D838A4" w:rsidRPr="007235D3" w:rsidRDefault="00D838A4" w:rsidP="007235D3">
      <w:pPr>
        <w:widowControl w:val="0"/>
        <w:autoSpaceDE w:val="0"/>
        <w:autoSpaceDN w:val="0"/>
        <w:adjustRightInd w:val="0"/>
        <w:spacing w:after="0" w:line="240" w:lineRule="auto"/>
        <w:jc w:val="both"/>
        <w:rPr>
          <w:rFonts w:ascii="Arial" w:hAnsi="Arial" w:cs="Arial"/>
        </w:rPr>
      </w:pPr>
      <w:r w:rsidRPr="007235D3">
        <w:rPr>
          <w:rFonts w:ascii="Arial" w:hAnsi="Arial" w:cs="Arial"/>
        </w:rPr>
        <w:t>El artículo 213 del Código General Disciplinario, modificado por el artículo 36 de la Ley 2094 de 2021, establece</w:t>
      </w:r>
    </w:p>
    <w:p w:rsidR="00D838A4" w:rsidRPr="007235D3" w:rsidRDefault="00D838A4" w:rsidP="007235D3">
      <w:pPr>
        <w:pStyle w:val="NormalWeb"/>
        <w:ind w:left="426" w:right="49"/>
        <w:jc w:val="both"/>
        <w:rPr>
          <w:rFonts w:ascii="Arial" w:hAnsi="Arial" w:cs="Arial"/>
          <w:i/>
          <w:iCs/>
          <w:sz w:val="22"/>
          <w:szCs w:val="22"/>
        </w:rPr>
      </w:pPr>
      <w:r w:rsidRPr="007235D3">
        <w:rPr>
          <w:rFonts w:ascii="Arial" w:hAnsi="Arial" w:cs="Arial"/>
          <w:b/>
          <w:bCs/>
          <w:i/>
          <w:iCs/>
          <w:sz w:val="22"/>
          <w:szCs w:val="22"/>
        </w:rPr>
        <w:t>“[…] ARTÍCULO 213. TÉRMINO DE LA INVESTIGACIÓN.</w:t>
      </w:r>
      <w:bookmarkStart w:id="0" w:name="213"/>
      <w:bookmarkEnd w:id="0"/>
      <w:r w:rsidRPr="007235D3">
        <w:rPr>
          <w:rFonts w:ascii="Arial" w:hAnsi="Arial" w:cs="Arial"/>
          <w:i/>
          <w:iCs/>
          <w:sz w:val="22"/>
          <w:szCs w:val="22"/>
        </w:rPr>
        <w:t>  La investigación tendrá una duración de seis (6) meses, contados a partir de la decisión de apertura. Este término podrá prorrogarse hasta en otro tanto, cuando en la misma actuación se investiguen varias faltas o a dos (2) o más servidores o particulares en ejercicio de función pública y culminará con el archivo definitivo o la notificación de la formulación del pliego de cargos.</w:t>
      </w:r>
    </w:p>
    <w:p w:rsidR="00D838A4" w:rsidRPr="007235D3" w:rsidRDefault="00D838A4" w:rsidP="007235D3">
      <w:pPr>
        <w:pStyle w:val="NormalWeb"/>
        <w:ind w:left="426" w:right="49"/>
        <w:jc w:val="both"/>
        <w:rPr>
          <w:rFonts w:ascii="Arial" w:hAnsi="Arial" w:cs="Arial"/>
          <w:i/>
          <w:iCs/>
          <w:sz w:val="22"/>
          <w:szCs w:val="22"/>
        </w:rPr>
      </w:pPr>
      <w:r w:rsidRPr="007235D3">
        <w:rPr>
          <w:rFonts w:ascii="Arial" w:hAnsi="Arial" w:cs="Arial"/>
          <w:i/>
          <w:iCs/>
          <w:sz w:val="22"/>
          <w:szCs w:val="22"/>
        </w:rPr>
        <w:t>Cuando se trate de investigaciones por infracción al Derecho Internacional de los Derechos Humanos o al Derecho Internacional Humanitario, el término de investigación no podrá exceder de dieciocho (18) meses.</w:t>
      </w:r>
    </w:p>
    <w:p w:rsidR="00D838A4" w:rsidRPr="007235D3" w:rsidRDefault="00D838A4" w:rsidP="007235D3">
      <w:pPr>
        <w:pStyle w:val="NormalWeb"/>
        <w:ind w:left="426" w:right="49"/>
        <w:jc w:val="both"/>
        <w:rPr>
          <w:rFonts w:ascii="Arial" w:hAnsi="Arial" w:cs="Arial"/>
          <w:b/>
          <w:bCs/>
          <w:i/>
          <w:iCs/>
          <w:sz w:val="22"/>
          <w:szCs w:val="22"/>
        </w:rPr>
      </w:pPr>
      <w:r w:rsidRPr="007235D3">
        <w:rPr>
          <w:rFonts w:ascii="Arial" w:hAnsi="Arial" w:cs="Arial"/>
          <w:b/>
          <w:bCs/>
          <w:i/>
          <w:iCs/>
          <w:sz w:val="22"/>
          <w:szCs w:val="22"/>
        </w:rPr>
        <w:t>Con todo, si hicieren falta pruebas que puedan modificar la situación jurídica del disciplinable, los términos previstos en los incisos anteriores se prorrogarán hasta por tres (3) meses más. Vencido el cual, si no ha surgido prueba que permita formular cargos se archivará definitivamente la actuación […]”</w:t>
      </w:r>
    </w:p>
    <w:p w:rsidR="00033922" w:rsidRPr="007235D3" w:rsidRDefault="00D838A4" w:rsidP="007235D3">
      <w:pPr>
        <w:pStyle w:val="Sinespaciado"/>
        <w:jc w:val="both"/>
        <w:rPr>
          <w:rFonts w:ascii="Arial" w:hAnsi="Arial" w:cs="Arial"/>
        </w:rPr>
      </w:pPr>
      <w:r w:rsidRPr="007235D3">
        <w:rPr>
          <w:rFonts w:ascii="Arial" w:hAnsi="Arial" w:cs="Arial"/>
        </w:rPr>
        <w:t>Mediante providencia de fecha</w:t>
      </w:r>
      <w:r w:rsidR="00A60E80" w:rsidRPr="007235D3">
        <w:rPr>
          <w:rFonts w:ascii="Arial" w:hAnsi="Arial" w:cs="Arial"/>
        </w:rPr>
        <w:t xml:space="preserve"> </w:t>
      </w:r>
      <w:r w:rsidR="00C41B6E" w:rsidRPr="007235D3">
        <w:rPr>
          <w:rFonts w:ascii="Arial" w:hAnsi="Arial" w:cs="Arial"/>
          <w:b/>
          <w:color w:val="7F7F7F" w:themeColor="text1" w:themeTint="80"/>
        </w:rPr>
        <w:t>DD/MM/AAAA</w:t>
      </w:r>
      <w:r w:rsidR="00A60E80" w:rsidRPr="007235D3">
        <w:rPr>
          <w:rFonts w:ascii="Arial" w:hAnsi="Arial" w:cs="Arial"/>
        </w:rPr>
        <w:t xml:space="preserve">, este Despacho ordenó Investigación Disciplinaria en contra del </w:t>
      </w:r>
      <w:r w:rsidR="00C41B6E" w:rsidRPr="007235D3">
        <w:rPr>
          <w:rFonts w:ascii="Arial" w:hAnsi="Arial" w:cs="Arial"/>
          <w:b/>
          <w:bCs/>
          <w:color w:val="7F7F7F" w:themeColor="text1" w:themeTint="80"/>
        </w:rPr>
        <w:t>[Nombre (s) completo (s) del (los) servidor (es) público (s)]</w:t>
      </w:r>
      <w:r w:rsidR="00C41B6E" w:rsidRPr="007235D3">
        <w:rPr>
          <w:rFonts w:ascii="Arial" w:hAnsi="Arial" w:cs="Arial"/>
          <w:color w:val="7F7F7F" w:themeColor="text1" w:themeTint="80"/>
        </w:rPr>
        <w:t xml:space="preserve">, </w:t>
      </w:r>
      <w:r w:rsidR="00C41B6E" w:rsidRPr="007235D3">
        <w:rPr>
          <w:rFonts w:ascii="Arial" w:hAnsi="Arial" w:cs="Arial"/>
        </w:rPr>
        <w:t xml:space="preserve">identificado (s) con la cédula de ciudadanía No. </w:t>
      </w:r>
      <w:r w:rsidR="00C41B6E" w:rsidRPr="007235D3">
        <w:rPr>
          <w:rFonts w:ascii="Arial" w:hAnsi="Arial" w:cs="Arial"/>
          <w:b/>
          <w:color w:val="7F7F7F" w:themeColor="text1" w:themeTint="80"/>
        </w:rPr>
        <w:t>[verificar y diligenciar el número de cédula]</w:t>
      </w:r>
      <w:r w:rsidR="00C41B6E" w:rsidRPr="007235D3">
        <w:rPr>
          <w:rFonts w:ascii="Arial" w:hAnsi="Arial" w:cs="Arial"/>
        </w:rPr>
        <w:t xml:space="preserve">, en calidad </w:t>
      </w:r>
      <w:r w:rsidR="00C41B6E" w:rsidRPr="007235D3">
        <w:rPr>
          <w:rFonts w:ascii="Arial" w:hAnsi="Arial" w:cs="Arial"/>
          <w:bCs/>
        </w:rPr>
        <w:t>en calidad de</w:t>
      </w:r>
      <w:r w:rsidR="00C41B6E" w:rsidRPr="007235D3">
        <w:rPr>
          <w:rFonts w:ascii="Arial" w:hAnsi="Arial" w:cs="Arial"/>
          <w:b/>
          <w:bCs/>
        </w:rPr>
        <w:t xml:space="preserve"> </w:t>
      </w:r>
      <w:r w:rsidR="00C41B6E" w:rsidRPr="007235D3">
        <w:rPr>
          <w:rFonts w:ascii="Arial" w:hAnsi="Arial" w:cs="Arial"/>
          <w:b/>
          <w:bCs/>
          <w:color w:val="7F7F7F" w:themeColor="text1" w:themeTint="80"/>
        </w:rPr>
        <w:t>[señalar el cargo desempeñado por el funcionario]</w:t>
      </w:r>
      <w:r w:rsidR="00A60E80" w:rsidRPr="007235D3">
        <w:rPr>
          <w:rFonts w:ascii="Arial" w:hAnsi="Arial" w:cs="Arial"/>
        </w:rPr>
        <w:t xml:space="preserve">, por lo que en virtud de lo dispuesto en el </w:t>
      </w:r>
      <w:r w:rsidR="0024027A" w:rsidRPr="007235D3">
        <w:rPr>
          <w:rFonts w:ascii="Arial" w:hAnsi="Arial" w:cs="Arial"/>
        </w:rPr>
        <w:t>inciso primero del artículo 213 de la ley 1952 de 2019</w:t>
      </w:r>
      <w:r w:rsidR="00FC3181" w:rsidRPr="007235D3">
        <w:rPr>
          <w:rFonts w:ascii="Arial" w:hAnsi="Arial" w:cs="Arial"/>
        </w:rPr>
        <w:t xml:space="preserve"> </w:t>
      </w:r>
      <w:r w:rsidRPr="007235D3">
        <w:rPr>
          <w:rFonts w:ascii="Arial" w:hAnsi="Arial" w:cs="Arial"/>
          <w:bCs/>
        </w:rPr>
        <w:t>modificado por el art. 36 de la ley 2094</w:t>
      </w:r>
      <w:r w:rsidRPr="007235D3">
        <w:rPr>
          <w:rFonts w:ascii="Arial" w:hAnsi="Arial" w:cs="Arial"/>
        </w:rPr>
        <w:t xml:space="preserve"> de 2021, se encuentra </w:t>
      </w:r>
      <w:r w:rsidR="002E416E" w:rsidRPr="007235D3">
        <w:rPr>
          <w:rFonts w:ascii="Arial" w:hAnsi="Arial" w:cs="Arial"/>
        </w:rPr>
        <w:t>vencido el término de duración, esto es</w:t>
      </w:r>
      <w:r w:rsidR="00FC3181" w:rsidRPr="007235D3">
        <w:rPr>
          <w:rFonts w:ascii="Arial" w:hAnsi="Arial" w:cs="Arial"/>
        </w:rPr>
        <w:t xml:space="preserve"> </w:t>
      </w:r>
      <w:r w:rsidR="002E416E" w:rsidRPr="007235D3">
        <w:rPr>
          <w:rFonts w:ascii="Arial" w:hAnsi="Arial" w:cs="Arial"/>
        </w:rPr>
        <w:t xml:space="preserve">6 meses, los cuales se cumplieron el </w:t>
      </w:r>
      <w:r w:rsidR="00C41B6E" w:rsidRPr="007235D3">
        <w:rPr>
          <w:rFonts w:ascii="Arial" w:hAnsi="Arial" w:cs="Arial"/>
          <w:b/>
          <w:color w:val="7F7F7F" w:themeColor="text1" w:themeTint="80"/>
        </w:rPr>
        <w:t>DD/MM/AAA</w:t>
      </w:r>
      <w:r w:rsidR="00414AB9" w:rsidRPr="007235D3">
        <w:rPr>
          <w:rFonts w:ascii="Arial" w:hAnsi="Arial" w:cs="Arial"/>
        </w:rPr>
        <w:t xml:space="preserve">, </w:t>
      </w:r>
      <w:r w:rsidR="002E416E" w:rsidRPr="007235D3">
        <w:rPr>
          <w:rFonts w:ascii="Arial" w:hAnsi="Arial" w:cs="Arial"/>
        </w:rPr>
        <w:t xml:space="preserve">sin que </w:t>
      </w:r>
      <w:r w:rsidRPr="007235D3">
        <w:rPr>
          <w:rFonts w:ascii="Arial" w:hAnsi="Arial" w:cs="Arial"/>
        </w:rPr>
        <w:t xml:space="preserve">se hubiera logrado recaudar medios de pruebas, pertinentes, conducentes y útiles que demuestren la existencia de la falta y la responsabilidad del </w:t>
      </w:r>
      <w:r w:rsidR="002E416E" w:rsidRPr="007235D3">
        <w:rPr>
          <w:rFonts w:ascii="Arial" w:hAnsi="Arial" w:cs="Arial"/>
        </w:rPr>
        <w:t>investigado</w:t>
      </w:r>
      <w:r w:rsidRPr="007235D3">
        <w:rPr>
          <w:rFonts w:ascii="Arial" w:hAnsi="Arial" w:cs="Arial"/>
        </w:rPr>
        <w:t xml:space="preserve"> y los que tiendan a demostrar su inexistencia o lo eximan de </w:t>
      </w:r>
      <w:r w:rsidRPr="007235D3">
        <w:rPr>
          <w:rFonts w:ascii="Arial" w:hAnsi="Arial" w:cs="Arial"/>
        </w:rPr>
        <w:lastRenderedPageBreak/>
        <w:t xml:space="preserve">responsabilidad, en consecuencia, se considera necesario prorrogar el término de la investigación por el termino de hasta </w:t>
      </w:r>
      <w:r w:rsidR="002E416E" w:rsidRPr="007235D3">
        <w:rPr>
          <w:rFonts w:ascii="Arial" w:hAnsi="Arial" w:cs="Arial"/>
        </w:rPr>
        <w:t>tres (3)</w:t>
      </w:r>
      <w:r w:rsidRPr="007235D3">
        <w:rPr>
          <w:rFonts w:ascii="Arial" w:hAnsi="Arial" w:cs="Arial"/>
        </w:rPr>
        <w:t xml:space="preserve"> meses contados a partir de la fecha de esta decisión, para continuar y perfeccionar la etapa probatoria.</w:t>
      </w:r>
      <w:r w:rsidR="00C41B6E" w:rsidRPr="007235D3">
        <w:rPr>
          <w:rFonts w:ascii="Arial" w:hAnsi="Arial" w:cs="Arial"/>
        </w:rPr>
        <w:t xml:space="preserve"> </w:t>
      </w:r>
    </w:p>
    <w:p w:rsidR="00C41B6E" w:rsidRPr="007235D3" w:rsidRDefault="00C41B6E" w:rsidP="007235D3">
      <w:pPr>
        <w:pStyle w:val="Sinespaciado"/>
        <w:jc w:val="both"/>
        <w:rPr>
          <w:rFonts w:ascii="Arial" w:hAnsi="Arial" w:cs="Arial"/>
        </w:rPr>
      </w:pPr>
    </w:p>
    <w:p w:rsidR="009162A9" w:rsidRPr="007235D3" w:rsidRDefault="00C41B6E" w:rsidP="007235D3">
      <w:pPr>
        <w:pStyle w:val="Sinespaciado"/>
        <w:ind w:left="708"/>
        <w:jc w:val="both"/>
        <w:rPr>
          <w:rFonts w:ascii="Arial" w:hAnsi="Arial" w:cs="Arial"/>
          <w:b/>
          <w:color w:val="7F7F7F" w:themeColor="text1" w:themeTint="80"/>
        </w:rPr>
      </w:pPr>
      <w:r w:rsidRPr="007235D3">
        <w:rPr>
          <w:rFonts w:ascii="Arial" w:hAnsi="Arial" w:cs="Arial"/>
          <w:b/>
          <w:color w:val="7F7F7F" w:themeColor="text1" w:themeTint="80"/>
        </w:rPr>
        <w:t>[</w:t>
      </w:r>
      <w:r w:rsidR="009162A9" w:rsidRPr="007235D3">
        <w:rPr>
          <w:rFonts w:ascii="Arial" w:hAnsi="Arial" w:cs="Arial"/>
          <w:b/>
          <w:color w:val="7F7F7F" w:themeColor="text1" w:themeTint="80"/>
        </w:rPr>
        <w:t xml:space="preserve">Si se investigan varias faltas o a varios servidores la etapa podrá prorrogarse por seis (6) meses más. </w:t>
      </w:r>
    </w:p>
    <w:p w:rsidR="009162A9" w:rsidRPr="007235D3" w:rsidRDefault="009162A9" w:rsidP="007235D3">
      <w:pPr>
        <w:pStyle w:val="Sinespaciado"/>
        <w:ind w:left="708"/>
        <w:jc w:val="both"/>
        <w:rPr>
          <w:rFonts w:ascii="Arial" w:hAnsi="Arial" w:cs="Arial"/>
          <w:b/>
          <w:color w:val="7F7F7F" w:themeColor="text1" w:themeTint="80"/>
        </w:rPr>
      </w:pPr>
    </w:p>
    <w:p w:rsidR="00C41B6E" w:rsidRPr="007235D3" w:rsidRDefault="009162A9" w:rsidP="007235D3">
      <w:pPr>
        <w:pStyle w:val="Sinespaciado"/>
        <w:ind w:left="708"/>
        <w:jc w:val="both"/>
        <w:rPr>
          <w:rFonts w:ascii="Arial" w:hAnsi="Arial" w:cs="Arial"/>
          <w:b/>
          <w:color w:val="7F7F7F" w:themeColor="text1" w:themeTint="80"/>
        </w:rPr>
      </w:pPr>
      <w:r w:rsidRPr="007235D3">
        <w:rPr>
          <w:rFonts w:ascii="Arial" w:hAnsi="Arial" w:cs="Arial"/>
          <w:b/>
          <w:color w:val="7F7F7F" w:themeColor="text1" w:themeTint="80"/>
        </w:rPr>
        <w:t>En todo caso, si hicieren falta pruebas los términos podrán prorrogarse hasta por tres (3) meses más.</w:t>
      </w:r>
      <w:r w:rsidR="00C41B6E" w:rsidRPr="007235D3">
        <w:rPr>
          <w:rFonts w:ascii="Arial" w:hAnsi="Arial" w:cs="Arial"/>
          <w:b/>
          <w:color w:val="7F7F7F" w:themeColor="text1" w:themeTint="80"/>
        </w:rPr>
        <w:t>]</w:t>
      </w:r>
    </w:p>
    <w:p w:rsidR="00C41B6E" w:rsidRPr="007235D3" w:rsidRDefault="00C41B6E" w:rsidP="007235D3">
      <w:pPr>
        <w:pStyle w:val="Sinespaciado"/>
        <w:jc w:val="both"/>
        <w:rPr>
          <w:rFonts w:ascii="Arial" w:hAnsi="Arial" w:cs="Arial"/>
        </w:rPr>
      </w:pPr>
    </w:p>
    <w:p w:rsidR="002E416E" w:rsidRPr="007235D3" w:rsidRDefault="002E416E" w:rsidP="007235D3">
      <w:pPr>
        <w:pStyle w:val="Sinespaciado"/>
        <w:jc w:val="both"/>
        <w:rPr>
          <w:rFonts w:ascii="Arial" w:hAnsi="Arial" w:cs="Arial"/>
        </w:rPr>
      </w:pPr>
      <w:r w:rsidRPr="007235D3">
        <w:rPr>
          <w:rFonts w:ascii="Arial" w:hAnsi="Arial" w:cs="Arial"/>
        </w:rPr>
        <w:t>Lo anterior, con el fin de cumplir con los fines del proceso disciplinario como lo es la prevalencia de la justicia, la efectividad del derecho sustantivo, la búsqueda de la verdad material y el cumplimiento de los derechos y garantías debidos a las personas que en él intervienen.</w:t>
      </w:r>
    </w:p>
    <w:p w:rsidR="00787A26" w:rsidRPr="007235D3" w:rsidRDefault="00787A26" w:rsidP="007235D3">
      <w:pPr>
        <w:spacing w:after="0" w:line="240" w:lineRule="auto"/>
        <w:jc w:val="both"/>
        <w:rPr>
          <w:rFonts w:ascii="Arial" w:hAnsi="Arial" w:cs="Arial"/>
        </w:rPr>
      </w:pPr>
    </w:p>
    <w:p w:rsidR="00787A26" w:rsidRPr="007235D3" w:rsidRDefault="00FD6387" w:rsidP="007235D3">
      <w:pPr>
        <w:pStyle w:val="Sinespaciado"/>
        <w:jc w:val="both"/>
        <w:rPr>
          <w:rFonts w:ascii="Arial" w:hAnsi="Arial" w:cs="Arial"/>
        </w:rPr>
      </w:pPr>
      <w:r w:rsidRPr="007235D3">
        <w:rPr>
          <w:rFonts w:ascii="Arial" w:hAnsi="Arial" w:cs="Arial"/>
        </w:rPr>
        <w:t xml:space="preserve">De igual manera la Procuraduría General de la Nación en su concepto No. 181 de 2011al respecto ha manifestado:  </w:t>
      </w:r>
    </w:p>
    <w:p w:rsidR="002E416E" w:rsidRPr="007235D3" w:rsidRDefault="002E416E" w:rsidP="007235D3">
      <w:pPr>
        <w:pStyle w:val="Sinespaciado"/>
        <w:jc w:val="both"/>
        <w:rPr>
          <w:rFonts w:ascii="Arial" w:hAnsi="Arial" w:cs="Arial"/>
          <w:i/>
          <w:color w:val="000000"/>
        </w:rPr>
      </w:pPr>
    </w:p>
    <w:p w:rsidR="00787A26" w:rsidRPr="007235D3" w:rsidRDefault="00FD6387" w:rsidP="007235D3">
      <w:pPr>
        <w:pStyle w:val="Sinespaciado"/>
        <w:ind w:left="708"/>
        <w:jc w:val="both"/>
        <w:rPr>
          <w:rFonts w:ascii="Arial" w:hAnsi="Arial" w:cs="Arial"/>
          <w:color w:val="000000"/>
        </w:rPr>
      </w:pPr>
      <w:r w:rsidRPr="007235D3">
        <w:rPr>
          <w:rFonts w:ascii="Arial" w:hAnsi="Arial" w:cs="Arial"/>
          <w:i/>
          <w:color w:val="000000"/>
        </w:rPr>
        <w:t>“… De otro lado, la “prórroga de la investigación disciplinaria” es una institución jurídico-procesal que permite reemprender el acopio probatorio en aras de la búsqueda de la verdad material, cuando hubiere vencido el término de la investigación y no se tuviere el grado de convicción suficiente para ordenar el archivo de la investigación o la formulación de cargos. El término de dicha prórroga está condicionado a la duración del periodo original, pues no está señalado con una duración expresamente definida en número de meses, sino de manera genérica aludiendo a una proporción de aquél (“hasta por tres meses más”); en consecuencia, para su determinación no se debe tener en cuenta la duración legal de la etapa de investigación en la norma vigente al momento en que se ordena dicha prórroga, sino la duración legal en la norma vigente al momento en que la investigación se cumplió</w:t>
      </w:r>
      <w:r w:rsidR="002E416E" w:rsidRPr="007235D3">
        <w:rPr>
          <w:rFonts w:ascii="Arial" w:hAnsi="Arial" w:cs="Arial"/>
          <w:i/>
          <w:color w:val="000000"/>
        </w:rPr>
        <w:t>”</w:t>
      </w:r>
    </w:p>
    <w:p w:rsidR="00787A26" w:rsidRPr="007235D3" w:rsidRDefault="00787A26" w:rsidP="007235D3">
      <w:pPr>
        <w:spacing w:after="0" w:line="240" w:lineRule="auto"/>
        <w:jc w:val="both"/>
        <w:rPr>
          <w:rFonts w:ascii="Arial" w:hAnsi="Arial" w:cs="Arial"/>
        </w:rPr>
      </w:pPr>
    </w:p>
    <w:p w:rsidR="00787A26" w:rsidRPr="007235D3" w:rsidRDefault="00FD6387" w:rsidP="007235D3">
      <w:pPr>
        <w:pStyle w:val="Sinespaciado"/>
        <w:jc w:val="both"/>
        <w:rPr>
          <w:rFonts w:ascii="Arial" w:hAnsi="Arial" w:cs="Arial"/>
        </w:rPr>
      </w:pPr>
      <w:r w:rsidRPr="007235D3">
        <w:rPr>
          <w:rFonts w:ascii="Arial" w:hAnsi="Arial" w:cs="Arial"/>
        </w:rPr>
        <w:t>Una vez revisada la actuación procesal y realizadas la anterior precisión, dentro del presente Proceso Disciplinario, el despacho considera que para su perfeccionamiento hacen falta pruebas que pueden modificar o corroborar la situación, razón por la cual es procedente prorrogar su término por tres (03) meses más.</w:t>
      </w:r>
    </w:p>
    <w:p w:rsidR="00FC3181" w:rsidRPr="007235D3" w:rsidRDefault="00FC3181" w:rsidP="007235D3">
      <w:pPr>
        <w:spacing w:after="0" w:line="240" w:lineRule="auto"/>
        <w:ind w:right="-33"/>
        <w:jc w:val="both"/>
        <w:rPr>
          <w:rFonts w:ascii="Arial" w:hAnsi="Arial" w:cs="Arial"/>
        </w:rPr>
      </w:pPr>
    </w:p>
    <w:p w:rsidR="00414AB9" w:rsidRPr="007235D3" w:rsidRDefault="00FC3181" w:rsidP="007235D3">
      <w:pPr>
        <w:pStyle w:val="Sinespaciado"/>
        <w:jc w:val="both"/>
        <w:rPr>
          <w:rFonts w:ascii="Arial" w:hAnsi="Arial" w:cs="Arial"/>
        </w:rPr>
      </w:pPr>
      <w:r w:rsidRPr="007235D3">
        <w:rPr>
          <w:rFonts w:ascii="Arial" w:hAnsi="Arial" w:cs="Arial"/>
        </w:rPr>
        <w:t>Así mismo, este Operador Disciplinario en consideración</w:t>
      </w:r>
      <w:r w:rsidR="00414AB9" w:rsidRPr="007235D3">
        <w:rPr>
          <w:rFonts w:ascii="Arial" w:hAnsi="Arial" w:cs="Arial"/>
        </w:rPr>
        <w:t xml:space="preserve"> a los artículos 147 y 150 de la ley 1952 del 2019, a fin de esclarecer los h</w:t>
      </w:r>
      <w:r w:rsidR="00E95ED6" w:rsidRPr="007235D3">
        <w:rPr>
          <w:rFonts w:ascii="Arial" w:hAnsi="Arial" w:cs="Arial"/>
        </w:rPr>
        <w:t xml:space="preserve">echos materia de investigación, </w:t>
      </w:r>
      <w:r w:rsidR="00414AB9" w:rsidRPr="007235D3">
        <w:rPr>
          <w:rFonts w:ascii="Arial" w:hAnsi="Arial" w:cs="Arial"/>
        </w:rPr>
        <w:t xml:space="preserve">procederá a decretar de oficio las siguientes pruebas documentales: </w:t>
      </w:r>
    </w:p>
    <w:p w:rsidR="00414AB9" w:rsidRPr="007235D3" w:rsidRDefault="00414AB9" w:rsidP="007235D3">
      <w:pPr>
        <w:pStyle w:val="Sinespaciado"/>
        <w:jc w:val="both"/>
        <w:rPr>
          <w:rFonts w:ascii="Arial" w:hAnsi="Arial" w:cs="Arial"/>
        </w:rPr>
      </w:pPr>
    </w:p>
    <w:p w:rsidR="002E416E" w:rsidRPr="007235D3" w:rsidRDefault="00E95ED6" w:rsidP="007235D3">
      <w:pPr>
        <w:spacing w:after="0" w:line="240" w:lineRule="auto"/>
        <w:ind w:left="708" w:right="-33"/>
        <w:jc w:val="both"/>
        <w:rPr>
          <w:rFonts w:ascii="Arial" w:hAnsi="Arial" w:cs="Arial"/>
          <w:b/>
          <w:color w:val="7F7F7F" w:themeColor="text1" w:themeTint="80"/>
        </w:rPr>
      </w:pPr>
      <w:r w:rsidRPr="007235D3">
        <w:rPr>
          <w:rFonts w:ascii="Arial" w:hAnsi="Arial" w:cs="Arial"/>
          <w:b/>
          <w:color w:val="7F7F7F" w:themeColor="text1" w:themeTint="80"/>
        </w:rPr>
        <w:t>[Relacionar las pruebas que se pretenden hacer valer para cumplir con los fines de la investigación].</w:t>
      </w:r>
    </w:p>
    <w:p w:rsidR="00E95ED6" w:rsidRPr="007235D3" w:rsidRDefault="00E95ED6" w:rsidP="007235D3">
      <w:pPr>
        <w:spacing w:after="0" w:line="240" w:lineRule="auto"/>
        <w:ind w:right="-33"/>
        <w:jc w:val="both"/>
        <w:rPr>
          <w:rFonts w:ascii="Arial" w:hAnsi="Arial" w:cs="Arial"/>
        </w:rPr>
      </w:pPr>
    </w:p>
    <w:p w:rsidR="002E416E" w:rsidRPr="007235D3" w:rsidRDefault="00EF7C06" w:rsidP="007235D3">
      <w:pPr>
        <w:pStyle w:val="Sinespaciado"/>
        <w:jc w:val="both"/>
        <w:rPr>
          <w:rFonts w:ascii="Arial" w:hAnsi="Arial" w:cs="Arial"/>
        </w:rPr>
      </w:pPr>
      <w:r w:rsidRPr="007235D3">
        <w:rPr>
          <w:rFonts w:ascii="Arial" w:hAnsi="Arial" w:cs="Arial"/>
        </w:rPr>
        <w:t xml:space="preserve">En mérito de lo expuesto, el Jefe de la Oficina de Control Interno Disciplinario con funciones de Instrucción de la Gobernación de Nariño, </w:t>
      </w:r>
    </w:p>
    <w:p w:rsidR="002E416E" w:rsidRPr="007235D3" w:rsidRDefault="002E416E" w:rsidP="007235D3">
      <w:pPr>
        <w:spacing w:after="0" w:line="240" w:lineRule="auto"/>
        <w:ind w:right="-33"/>
        <w:jc w:val="both"/>
        <w:rPr>
          <w:rFonts w:ascii="Arial" w:hAnsi="Arial" w:cs="Arial"/>
        </w:rPr>
      </w:pPr>
    </w:p>
    <w:p w:rsidR="00787A26" w:rsidRPr="007235D3" w:rsidRDefault="00FD6387" w:rsidP="007235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center"/>
        <w:rPr>
          <w:rFonts w:ascii="Arial" w:hAnsi="Arial" w:cs="Arial"/>
          <w:b/>
          <w:bCs/>
        </w:rPr>
      </w:pPr>
      <w:r w:rsidRPr="007235D3">
        <w:rPr>
          <w:rFonts w:ascii="Arial" w:hAnsi="Arial" w:cs="Arial"/>
          <w:b/>
          <w:bCs/>
        </w:rPr>
        <w:t>RESUELVE</w:t>
      </w:r>
    </w:p>
    <w:p w:rsidR="00787A26" w:rsidRPr="007235D3" w:rsidRDefault="00787A26" w:rsidP="007235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center"/>
        <w:rPr>
          <w:rFonts w:ascii="Arial" w:hAnsi="Arial" w:cs="Arial"/>
          <w:b/>
          <w:bCs/>
        </w:rPr>
      </w:pPr>
    </w:p>
    <w:p w:rsidR="00787A26" w:rsidRPr="007235D3" w:rsidRDefault="00FD6387" w:rsidP="007235D3">
      <w:pPr>
        <w:spacing w:after="0" w:line="240" w:lineRule="auto"/>
        <w:jc w:val="both"/>
        <w:rPr>
          <w:rFonts w:ascii="Arial" w:hAnsi="Arial" w:cs="Arial"/>
        </w:rPr>
      </w:pPr>
      <w:r w:rsidRPr="007235D3">
        <w:rPr>
          <w:rFonts w:ascii="Arial" w:hAnsi="Arial" w:cs="Arial"/>
          <w:b/>
        </w:rPr>
        <w:t>PRIMERO:</w:t>
      </w:r>
      <w:r w:rsidRPr="007235D3">
        <w:rPr>
          <w:rFonts w:ascii="Arial" w:hAnsi="Arial" w:cs="Arial"/>
        </w:rPr>
        <w:t xml:space="preserve"> </w:t>
      </w:r>
      <w:r w:rsidRPr="007235D3">
        <w:rPr>
          <w:rFonts w:ascii="Arial" w:hAnsi="Arial" w:cs="Arial"/>
          <w:b/>
        </w:rPr>
        <w:t>PRORROGAR</w:t>
      </w:r>
      <w:r w:rsidRPr="007235D3">
        <w:rPr>
          <w:rFonts w:ascii="Arial" w:hAnsi="Arial" w:cs="Arial"/>
        </w:rPr>
        <w:t xml:space="preserve"> por </w:t>
      </w:r>
      <w:r w:rsidRPr="007235D3">
        <w:rPr>
          <w:rFonts w:ascii="Arial" w:hAnsi="Arial" w:cs="Arial"/>
          <w:b/>
          <w:color w:val="7F7F7F" w:themeColor="text1" w:themeTint="80"/>
        </w:rPr>
        <w:t>tres (03)</w:t>
      </w:r>
      <w:r w:rsidRPr="007235D3">
        <w:rPr>
          <w:rFonts w:ascii="Arial" w:hAnsi="Arial" w:cs="Arial"/>
          <w:color w:val="7F7F7F" w:themeColor="text1" w:themeTint="80"/>
        </w:rPr>
        <w:t xml:space="preserve"> </w:t>
      </w:r>
      <w:r w:rsidRPr="007235D3">
        <w:rPr>
          <w:rFonts w:ascii="Arial" w:hAnsi="Arial" w:cs="Arial"/>
        </w:rPr>
        <w:t xml:space="preserve">meses el término de la Investigación disciplinaria </w:t>
      </w:r>
      <w:r w:rsidRPr="007235D3">
        <w:rPr>
          <w:rFonts w:ascii="Arial" w:hAnsi="Arial" w:cs="Arial"/>
          <w:b/>
        </w:rPr>
        <w:t xml:space="preserve">No. </w:t>
      </w:r>
      <w:r w:rsidR="001741B7" w:rsidRPr="007235D3">
        <w:rPr>
          <w:rFonts w:ascii="Arial" w:hAnsi="Arial" w:cs="Arial"/>
          <w:b/>
          <w:color w:val="7F7F7F" w:themeColor="text1" w:themeTint="80"/>
        </w:rPr>
        <w:t>[diligenciar el número de radicado del proceso]</w:t>
      </w:r>
      <w:r w:rsidRPr="007235D3">
        <w:rPr>
          <w:rFonts w:ascii="Arial" w:hAnsi="Arial" w:cs="Arial"/>
        </w:rPr>
        <w:t xml:space="preserve">, de conformidad con la parte motiva de esta providencia.  </w:t>
      </w:r>
    </w:p>
    <w:p w:rsidR="00787A26" w:rsidRPr="007235D3" w:rsidRDefault="00787A26" w:rsidP="007235D3">
      <w:pPr>
        <w:spacing w:after="0" w:line="240" w:lineRule="auto"/>
        <w:jc w:val="both"/>
        <w:rPr>
          <w:rFonts w:ascii="Arial" w:hAnsi="Arial" w:cs="Arial"/>
          <w:b/>
        </w:rPr>
      </w:pPr>
    </w:p>
    <w:p w:rsidR="00EF7C06" w:rsidRPr="007235D3" w:rsidRDefault="00EF7C06" w:rsidP="007235D3">
      <w:pPr>
        <w:spacing w:after="0" w:line="240" w:lineRule="auto"/>
        <w:jc w:val="both"/>
        <w:rPr>
          <w:rFonts w:ascii="Arial" w:hAnsi="Arial" w:cs="Arial"/>
        </w:rPr>
      </w:pPr>
      <w:r w:rsidRPr="007235D3">
        <w:rPr>
          <w:rFonts w:ascii="Arial" w:hAnsi="Arial" w:cs="Arial"/>
          <w:b/>
        </w:rPr>
        <w:t xml:space="preserve">SEGUNDO: </w:t>
      </w:r>
      <w:r w:rsidRPr="007235D3">
        <w:rPr>
          <w:rFonts w:ascii="Arial" w:hAnsi="Arial" w:cs="Arial"/>
          <w:b/>
          <w:bCs/>
        </w:rPr>
        <w:t xml:space="preserve">DECRETAR, </w:t>
      </w:r>
      <w:r w:rsidRPr="007235D3">
        <w:rPr>
          <w:rFonts w:ascii="Arial" w:hAnsi="Arial" w:cs="Arial"/>
        </w:rPr>
        <w:t>de oficio, la práctica de los siguientes medios de prueba para el cumplimiento de los fines establecidos en el artículo 212 de la Ley 1952 de 2019, al ser pertinentes, conducentes y útiles:</w:t>
      </w:r>
    </w:p>
    <w:p w:rsidR="00BF6FE8" w:rsidRPr="007235D3" w:rsidRDefault="00BF6FE8" w:rsidP="007235D3">
      <w:pPr>
        <w:spacing w:after="0" w:line="240" w:lineRule="auto"/>
        <w:jc w:val="both"/>
        <w:rPr>
          <w:rFonts w:ascii="Arial" w:hAnsi="Arial" w:cs="Arial"/>
          <w:b/>
        </w:rPr>
      </w:pPr>
    </w:p>
    <w:p w:rsidR="000E6B30" w:rsidRPr="007235D3" w:rsidRDefault="000E6B30" w:rsidP="007235D3">
      <w:pPr>
        <w:spacing w:after="0" w:line="240" w:lineRule="auto"/>
        <w:ind w:left="708" w:right="-33"/>
        <w:jc w:val="both"/>
        <w:rPr>
          <w:rFonts w:ascii="Arial" w:hAnsi="Arial" w:cs="Arial"/>
          <w:b/>
          <w:color w:val="7F7F7F" w:themeColor="text1" w:themeTint="80"/>
        </w:rPr>
      </w:pPr>
      <w:r w:rsidRPr="007235D3">
        <w:rPr>
          <w:rFonts w:ascii="Arial" w:hAnsi="Arial" w:cs="Arial"/>
          <w:b/>
          <w:color w:val="7F7F7F" w:themeColor="text1" w:themeTint="80"/>
        </w:rPr>
        <w:t>[Relacionar las pruebas que se pretenden hacer valer para cumplir con los fines de la investigación].</w:t>
      </w:r>
    </w:p>
    <w:p w:rsidR="000E6B30" w:rsidRPr="007235D3" w:rsidRDefault="000E6B30" w:rsidP="007235D3">
      <w:pPr>
        <w:spacing w:after="0" w:line="240" w:lineRule="auto"/>
        <w:jc w:val="both"/>
        <w:rPr>
          <w:rFonts w:ascii="Arial" w:hAnsi="Arial" w:cs="Arial"/>
          <w:b/>
        </w:rPr>
      </w:pPr>
    </w:p>
    <w:p w:rsidR="00787A26" w:rsidRPr="007235D3" w:rsidRDefault="00FD6387" w:rsidP="007235D3">
      <w:pPr>
        <w:spacing w:after="0" w:line="240" w:lineRule="auto"/>
        <w:jc w:val="both"/>
        <w:rPr>
          <w:rFonts w:ascii="Arial" w:hAnsi="Arial" w:cs="Arial"/>
        </w:rPr>
      </w:pPr>
      <w:r w:rsidRPr="007235D3">
        <w:rPr>
          <w:rFonts w:ascii="Arial" w:hAnsi="Arial" w:cs="Arial"/>
          <w:b/>
        </w:rPr>
        <w:lastRenderedPageBreak/>
        <w:t>SEGUNDO</w:t>
      </w:r>
      <w:r w:rsidR="000E0EC4" w:rsidRPr="007235D3">
        <w:rPr>
          <w:rFonts w:ascii="Arial" w:hAnsi="Arial" w:cs="Arial"/>
          <w:b/>
        </w:rPr>
        <w:t xml:space="preserve">: </w:t>
      </w:r>
      <w:r w:rsidRPr="007235D3">
        <w:rPr>
          <w:rFonts w:ascii="Arial" w:hAnsi="Arial" w:cs="Arial"/>
          <w:b/>
        </w:rPr>
        <w:t xml:space="preserve">COMUNICAR </w:t>
      </w:r>
      <w:r w:rsidRPr="007235D3">
        <w:rPr>
          <w:rFonts w:ascii="Arial" w:hAnsi="Arial" w:cs="Arial"/>
        </w:rPr>
        <w:t xml:space="preserve">la presente decisión </w:t>
      </w:r>
      <w:r w:rsidR="00AC49B4" w:rsidRPr="007235D3">
        <w:rPr>
          <w:rFonts w:ascii="Arial" w:hAnsi="Arial" w:cs="Arial"/>
        </w:rPr>
        <w:t>a</w:t>
      </w:r>
      <w:r w:rsidR="000E0EC4" w:rsidRPr="007235D3">
        <w:rPr>
          <w:rFonts w:ascii="Arial" w:hAnsi="Arial" w:cs="Arial"/>
        </w:rPr>
        <w:t xml:space="preserve">l señor </w:t>
      </w:r>
      <w:r w:rsidR="00AC49B4" w:rsidRPr="007235D3">
        <w:rPr>
          <w:rFonts w:ascii="Arial" w:hAnsi="Arial" w:cs="Arial"/>
          <w:b/>
          <w:color w:val="7F7F7F" w:themeColor="text1" w:themeTint="80"/>
        </w:rPr>
        <w:t>[Señalar el nombre completo del o los investigaos]</w:t>
      </w:r>
      <w:r w:rsidR="000E0EC4" w:rsidRPr="007235D3">
        <w:rPr>
          <w:rFonts w:ascii="Arial" w:hAnsi="Arial" w:cs="Arial"/>
          <w:b/>
          <w:color w:val="7F7F7F" w:themeColor="text1" w:themeTint="80"/>
        </w:rPr>
        <w:t>,</w:t>
      </w:r>
      <w:r w:rsidR="000E0EC4" w:rsidRPr="007235D3">
        <w:rPr>
          <w:rFonts w:ascii="Arial" w:hAnsi="Arial" w:cs="Arial"/>
        </w:rPr>
        <w:t xml:space="preserve"> haciéndole </w:t>
      </w:r>
      <w:r w:rsidRPr="007235D3">
        <w:rPr>
          <w:rFonts w:ascii="Arial" w:hAnsi="Arial" w:cs="Arial"/>
        </w:rPr>
        <w:t xml:space="preserve">saber que contra la misma </w:t>
      </w:r>
      <w:r w:rsidR="00AC49B4" w:rsidRPr="007235D3">
        <w:rPr>
          <w:rFonts w:ascii="Arial" w:hAnsi="Arial" w:cs="Arial"/>
          <w:b/>
        </w:rPr>
        <w:t>NO PROCEDE EL RECURSO ALGUNO</w:t>
      </w:r>
      <w:r w:rsidRPr="007235D3">
        <w:rPr>
          <w:rFonts w:ascii="Arial" w:hAnsi="Arial" w:cs="Arial"/>
        </w:rPr>
        <w:t xml:space="preserve">. </w:t>
      </w:r>
    </w:p>
    <w:p w:rsidR="00EF7C06" w:rsidRPr="007235D3" w:rsidRDefault="00EF7C06" w:rsidP="007235D3">
      <w:pPr>
        <w:spacing w:after="0" w:line="240" w:lineRule="auto"/>
        <w:jc w:val="center"/>
        <w:rPr>
          <w:rFonts w:ascii="Arial" w:eastAsia="Tahoma" w:hAnsi="Arial" w:cs="Arial"/>
          <w:b/>
          <w:color w:val="000000" w:themeColor="text1"/>
        </w:rPr>
      </w:pPr>
    </w:p>
    <w:p w:rsidR="000E0EC4" w:rsidRPr="007235D3" w:rsidRDefault="00FD6387" w:rsidP="007235D3">
      <w:pPr>
        <w:spacing w:after="0" w:line="240" w:lineRule="auto"/>
        <w:jc w:val="center"/>
        <w:rPr>
          <w:rFonts w:ascii="Arial" w:eastAsia="Tahoma" w:hAnsi="Arial" w:cs="Arial"/>
          <w:b/>
          <w:color w:val="000000" w:themeColor="text1"/>
        </w:rPr>
      </w:pPr>
      <w:r w:rsidRPr="007235D3">
        <w:rPr>
          <w:rFonts w:ascii="Arial" w:eastAsia="Tahoma" w:hAnsi="Arial" w:cs="Arial"/>
          <w:b/>
          <w:color w:val="000000" w:themeColor="text1"/>
        </w:rPr>
        <w:t>COMUNIQUESE</w:t>
      </w:r>
      <w:r w:rsidR="006954F6" w:rsidRPr="007235D3">
        <w:rPr>
          <w:rFonts w:ascii="Arial" w:eastAsia="Tahoma" w:hAnsi="Arial" w:cs="Arial"/>
          <w:b/>
          <w:color w:val="000000" w:themeColor="text1"/>
        </w:rPr>
        <w:t xml:space="preserve"> </w:t>
      </w:r>
      <w:r w:rsidRPr="007235D3">
        <w:rPr>
          <w:rFonts w:ascii="Arial" w:eastAsia="Tahoma" w:hAnsi="Arial" w:cs="Arial"/>
          <w:b/>
          <w:color w:val="000000" w:themeColor="text1"/>
        </w:rPr>
        <w:t>Y CÚMPLASE</w:t>
      </w:r>
    </w:p>
    <w:p w:rsidR="00033922" w:rsidRPr="007235D3" w:rsidRDefault="00033922" w:rsidP="007235D3">
      <w:pPr>
        <w:spacing w:line="240" w:lineRule="auto"/>
        <w:contextualSpacing/>
        <w:jc w:val="center"/>
        <w:rPr>
          <w:rFonts w:ascii="Arial" w:hAnsi="Arial" w:cs="Arial"/>
          <w:b/>
        </w:rPr>
      </w:pPr>
    </w:p>
    <w:p w:rsidR="002307B5" w:rsidRPr="007235D3" w:rsidRDefault="002307B5" w:rsidP="007235D3">
      <w:pPr>
        <w:pStyle w:val="Sinespaciado"/>
        <w:ind w:right="51"/>
        <w:jc w:val="both"/>
        <w:rPr>
          <w:rFonts w:ascii="Arial" w:hAnsi="Arial" w:cs="Arial"/>
          <w:bCs/>
        </w:rPr>
      </w:pPr>
    </w:p>
    <w:p w:rsidR="002307B5" w:rsidRPr="007235D3" w:rsidRDefault="002307B5" w:rsidP="007235D3">
      <w:pPr>
        <w:pStyle w:val="Sinespaciado"/>
        <w:ind w:right="51"/>
        <w:jc w:val="both"/>
        <w:rPr>
          <w:rFonts w:ascii="Arial" w:hAnsi="Arial" w:cs="Arial"/>
          <w:bCs/>
        </w:rPr>
      </w:pPr>
    </w:p>
    <w:p w:rsidR="002307B5" w:rsidRPr="007235D3" w:rsidRDefault="002307B5" w:rsidP="007235D3">
      <w:pPr>
        <w:pStyle w:val="Sinespaciado"/>
        <w:ind w:right="51"/>
        <w:jc w:val="center"/>
        <w:rPr>
          <w:rFonts w:ascii="Arial" w:hAnsi="Arial" w:cs="Arial"/>
          <w:b/>
          <w:bCs/>
          <w:color w:val="7F7F7F" w:themeColor="text1" w:themeTint="80"/>
        </w:rPr>
      </w:pPr>
      <w:r w:rsidRPr="007235D3">
        <w:rPr>
          <w:rFonts w:ascii="Arial" w:hAnsi="Arial" w:cs="Arial"/>
          <w:b/>
          <w:color w:val="7F7F7F" w:themeColor="text1" w:themeTint="80"/>
        </w:rPr>
        <w:t>(Nombre completo del Funcionario)</w:t>
      </w:r>
    </w:p>
    <w:p w:rsidR="002307B5" w:rsidRPr="007235D3" w:rsidRDefault="002307B5" w:rsidP="007235D3">
      <w:pPr>
        <w:pStyle w:val="Sinespaciado"/>
        <w:jc w:val="center"/>
        <w:rPr>
          <w:rFonts w:ascii="Arial" w:hAnsi="Arial" w:cs="Arial"/>
          <w:b/>
        </w:rPr>
      </w:pPr>
      <w:r w:rsidRPr="007235D3">
        <w:rPr>
          <w:rFonts w:ascii="Arial" w:hAnsi="Arial" w:cs="Arial"/>
          <w:b/>
        </w:rPr>
        <w:t>Jefe de Oficina de Control Interno Disciplinario</w:t>
      </w:r>
    </w:p>
    <w:p w:rsidR="002307B5" w:rsidRPr="007235D3" w:rsidRDefault="002307B5" w:rsidP="007235D3">
      <w:pPr>
        <w:pStyle w:val="Sinespaciado"/>
        <w:jc w:val="center"/>
        <w:rPr>
          <w:rFonts w:ascii="Arial" w:hAnsi="Arial" w:cs="Arial"/>
          <w:b/>
        </w:rPr>
      </w:pPr>
      <w:r w:rsidRPr="007235D3">
        <w:rPr>
          <w:rFonts w:ascii="Arial" w:hAnsi="Arial" w:cs="Arial"/>
          <w:b/>
        </w:rPr>
        <w:t>Con funciones de Instrucción</w:t>
      </w:r>
    </w:p>
    <w:p w:rsidR="002307B5" w:rsidRPr="007235D3" w:rsidRDefault="002307B5" w:rsidP="007235D3">
      <w:pPr>
        <w:pStyle w:val="Sinespaciado"/>
        <w:jc w:val="center"/>
        <w:rPr>
          <w:rFonts w:ascii="Arial" w:hAnsi="Arial" w:cs="Arial"/>
          <w:b/>
        </w:rPr>
      </w:pPr>
      <w:r w:rsidRPr="007235D3">
        <w:rPr>
          <w:rFonts w:ascii="Arial" w:hAnsi="Arial" w:cs="Arial"/>
          <w:b/>
        </w:rPr>
        <w:t>Gobernación de Nariño</w:t>
      </w:r>
    </w:p>
    <w:p w:rsidR="002307B5" w:rsidRPr="007235D3" w:rsidRDefault="002307B5" w:rsidP="007235D3">
      <w:pPr>
        <w:pStyle w:val="Sinespaciado"/>
        <w:rPr>
          <w:rFonts w:ascii="Arial" w:hAnsi="Arial" w:cs="Arial"/>
          <w:color w:val="808080" w:themeColor="background1" w:themeShade="80"/>
        </w:rPr>
      </w:pPr>
      <w:bookmarkStart w:id="1" w:name="_Hlk129337125"/>
    </w:p>
    <w:p w:rsidR="002307B5" w:rsidRPr="007235D3" w:rsidRDefault="002307B5" w:rsidP="007235D3">
      <w:pPr>
        <w:pStyle w:val="Sinespaciado"/>
        <w:rPr>
          <w:rFonts w:ascii="Arial" w:hAnsi="Arial" w:cs="Arial"/>
          <w:color w:val="808080" w:themeColor="background1" w:themeShade="80"/>
        </w:rPr>
      </w:pPr>
    </w:p>
    <w:p w:rsidR="002307B5" w:rsidRPr="007235D3" w:rsidRDefault="002307B5" w:rsidP="007235D3">
      <w:pPr>
        <w:pStyle w:val="Sinespaciado"/>
        <w:rPr>
          <w:rFonts w:ascii="Arial" w:hAnsi="Arial" w:cs="Arial"/>
          <w:bCs/>
          <w:sz w:val="16"/>
          <w:szCs w:val="16"/>
        </w:rPr>
      </w:pPr>
      <w:r w:rsidRPr="007235D3">
        <w:rPr>
          <w:rFonts w:ascii="Arial" w:hAnsi="Arial" w:cs="Arial"/>
          <w:color w:val="808080" w:themeColor="background1" w:themeShade="80"/>
          <w:sz w:val="16"/>
          <w:szCs w:val="16"/>
        </w:rPr>
        <w:t>Proyectó: (nombre, cargo y firma del funcionario o contratista)</w:t>
      </w:r>
      <w:bookmarkEnd w:id="1"/>
    </w:p>
    <w:p w:rsidR="002307B5" w:rsidRPr="007235D3" w:rsidRDefault="002307B5" w:rsidP="007235D3">
      <w:pPr>
        <w:pStyle w:val="Sinespaciado"/>
        <w:ind w:right="51"/>
        <w:jc w:val="center"/>
        <w:rPr>
          <w:rFonts w:ascii="Arial" w:hAnsi="Arial" w:cs="Arial"/>
        </w:rPr>
      </w:pPr>
    </w:p>
    <w:p w:rsidR="000E0EC4" w:rsidRDefault="000E0EC4" w:rsidP="007235D3">
      <w:pPr>
        <w:spacing w:line="240" w:lineRule="auto"/>
        <w:contextualSpacing/>
        <w:jc w:val="center"/>
        <w:rPr>
          <w:rFonts w:ascii="Arial" w:hAnsi="Arial" w:cs="Arial"/>
          <w:sz w:val="24"/>
          <w:szCs w:val="24"/>
        </w:rPr>
      </w:pPr>
    </w:p>
    <w:p w:rsidR="00C74C39" w:rsidRPr="00D51FCA" w:rsidRDefault="00C74C39" w:rsidP="007235D3">
      <w:pPr>
        <w:spacing w:line="240" w:lineRule="auto"/>
        <w:contextualSpacing/>
        <w:jc w:val="center"/>
        <w:rPr>
          <w:rFonts w:ascii="Arial" w:hAnsi="Arial" w:cs="Arial"/>
          <w:sz w:val="24"/>
          <w:szCs w:val="24"/>
        </w:rPr>
      </w:pPr>
      <w:bookmarkStart w:id="2" w:name="_GoBack"/>
      <w:bookmarkEnd w:id="2"/>
    </w:p>
    <w:sectPr w:rsidR="00C74C39" w:rsidRPr="00D51FCA" w:rsidSect="000D70E4">
      <w:headerReference w:type="even" r:id="rId7"/>
      <w:headerReference w:type="default" r:id="rId8"/>
      <w:footerReference w:type="even" r:id="rId9"/>
      <w:footerReference w:type="default" r:id="rId10"/>
      <w:headerReference w:type="first" r:id="rId11"/>
      <w:footerReference w:type="first" r:id="rId12"/>
      <w:pgSz w:w="12240" w:h="18720"/>
      <w:pgMar w:top="1440" w:right="1080" w:bottom="1440" w:left="1080" w:header="397" w:footer="17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53" w:rsidRDefault="00B70B53">
      <w:pPr>
        <w:spacing w:after="0" w:line="240" w:lineRule="auto"/>
      </w:pPr>
      <w:r>
        <w:separator/>
      </w:r>
    </w:p>
  </w:endnote>
  <w:endnote w:type="continuationSeparator" w:id="0">
    <w:p w:rsidR="00B70B53" w:rsidRDefault="00B7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39" w:rsidRDefault="00C74C3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Look w:val="04A0" w:firstRow="1" w:lastRow="0" w:firstColumn="1" w:lastColumn="0" w:noHBand="0" w:noVBand="1"/>
    </w:tblPr>
    <w:tblGrid>
      <w:gridCol w:w="4977"/>
      <w:gridCol w:w="5093"/>
    </w:tblGrid>
    <w:tr w:rsidR="00D51FCA" w:rsidRPr="003B3D4A" w:rsidTr="00C74C39">
      <w:trPr>
        <w:jc w:val="center"/>
      </w:trPr>
      <w:tc>
        <w:tcPr>
          <w:tcW w:w="2471" w:type="pct"/>
        </w:tcPr>
        <w:p w:rsidR="00C74C39" w:rsidRDefault="00D51FCA" w:rsidP="00D51FCA">
          <w:pPr>
            <w:pStyle w:val="Encabezado"/>
            <w:jc w:val="center"/>
            <w:rPr>
              <w:b/>
              <w:bCs/>
              <w:sz w:val="16"/>
              <w:szCs w:val="16"/>
            </w:rPr>
          </w:pPr>
          <w:bookmarkStart w:id="3" w:name="_Hlk71052175"/>
          <w:r w:rsidRPr="003B3D4A">
            <w:rPr>
              <w:b/>
              <w:bCs/>
              <w:sz w:val="16"/>
              <w:szCs w:val="16"/>
            </w:rPr>
            <w:t>PROCESO ASOCIADO:</w:t>
          </w:r>
          <w:r>
            <w:rPr>
              <w:b/>
              <w:bCs/>
              <w:sz w:val="16"/>
              <w:szCs w:val="16"/>
            </w:rPr>
            <w:t xml:space="preserve"> </w:t>
          </w:r>
        </w:p>
        <w:p w:rsidR="00D51FCA" w:rsidRPr="00C74C39" w:rsidRDefault="00C74C39" w:rsidP="00C74C39">
          <w:pPr>
            <w:pStyle w:val="Encabezado"/>
            <w:jc w:val="center"/>
            <w:rPr>
              <w:b/>
              <w:bCs/>
              <w:sz w:val="16"/>
              <w:szCs w:val="16"/>
            </w:rPr>
          </w:pPr>
          <w:r>
            <w:rPr>
              <w:b/>
              <w:bCs/>
              <w:sz w:val="16"/>
              <w:szCs w:val="16"/>
            </w:rPr>
            <w:t>GESTIÓN DISCIPLINARIA</w:t>
          </w:r>
        </w:p>
      </w:tc>
      <w:tc>
        <w:tcPr>
          <w:tcW w:w="2529" w:type="pct"/>
        </w:tcPr>
        <w:p w:rsidR="00C74C39" w:rsidRDefault="00D51FCA" w:rsidP="00D51FCA">
          <w:pPr>
            <w:pStyle w:val="Encabezado"/>
            <w:jc w:val="center"/>
            <w:rPr>
              <w:b/>
              <w:bCs/>
              <w:sz w:val="16"/>
              <w:szCs w:val="16"/>
            </w:rPr>
          </w:pPr>
          <w:r w:rsidRPr="00FA729E">
            <w:rPr>
              <w:b/>
              <w:bCs/>
              <w:sz w:val="16"/>
              <w:szCs w:val="16"/>
            </w:rPr>
            <w:t xml:space="preserve">DEPENDENCIA ASOCIADA: </w:t>
          </w:r>
        </w:p>
        <w:p w:rsidR="00D51FCA" w:rsidRPr="00C74C39" w:rsidRDefault="00D51FCA" w:rsidP="00C74C39">
          <w:pPr>
            <w:pStyle w:val="Encabezado"/>
            <w:jc w:val="center"/>
            <w:rPr>
              <w:b/>
              <w:bCs/>
              <w:sz w:val="16"/>
              <w:szCs w:val="16"/>
            </w:rPr>
          </w:pPr>
          <w:r w:rsidRPr="00FA729E">
            <w:rPr>
              <w:rFonts w:eastAsia="Arial"/>
              <w:b/>
              <w:bCs/>
              <w:sz w:val="16"/>
              <w:szCs w:val="16"/>
            </w:rPr>
            <w:t>OFICINA DE CONTROL INTERNO DISCIPLINARIO CON FUNCIONES DE INSTRUCCIÓN</w:t>
          </w:r>
        </w:p>
      </w:tc>
    </w:tr>
    <w:bookmarkEnd w:id="3"/>
  </w:tbl>
  <w:p w:rsidR="00D51FCA" w:rsidRDefault="00D51FC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26" w:rsidRDefault="00FD6387">
    <w:pPr>
      <w:tabs>
        <w:tab w:val="left" w:pos="3504"/>
      </w:tabs>
      <w:spacing w:after="0" w:line="240" w:lineRule="auto"/>
      <w:rPr>
        <w:rFonts w:ascii="Trebuchet MS" w:hAnsi="Trebuchet MS" w:cs="Calibri"/>
        <w:b/>
        <w:sz w:val="16"/>
        <w:szCs w:val="16"/>
      </w:rPr>
    </w:pPr>
    <w:r>
      <w:rPr>
        <w:noProof/>
        <w:lang w:eastAsia="es-CO"/>
      </w:rPr>
      <w:drawing>
        <wp:anchor distT="0" distB="0" distL="0" distR="0" simplePos="0" relativeHeight="251660288" behindDoc="1" locked="0" layoutInCell="0" allowOverlap="1">
          <wp:simplePos x="0" y="0"/>
          <wp:positionH relativeFrom="page">
            <wp:posOffset>3238500</wp:posOffset>
          </wp:positionH>
          <wp:positionV relativeFrom="page">
            <wp:posOffset>10541000</wp:posOffset>
          </wp:positionV>
          <wp:extent cx="4377055" cy="109855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1"/>
                  <a:srcRect l="19394"/>
                  <a:stretch>
                    <a:fillRect/>
                  </a:stretch>
                </pic:blipFill>
                <pic:spPr bwMode="auto">
                  <a:xfrm>
                    <a:off x="0" y="0"/>
                    <a:ext cx="4377055" cy="1098550"/>
                  </a:xfrm>
                  <a:prstGeom prst="rect">
                    <a:avLst/>
                  </a:prstGeom>
                  <a:noFill/>
                </pic:spPr>
              </pic:pic>
            </a:graphicData>
          </a:graphic>
        </wp:anchor>
      </w:drawing>
    </w:r>
    <w:r>
      <w:rPr>
        <w:rFonts w:ascii="Trebuchet MS" w:hAnsi="Trebuchet MS" w:cs="Calibri"/>
        <w:b/>
        <w:sz w:val="16"/>
        <w:szCs w:val="16"/>
      </w:rPr>
      <w:t>Gobernación de Nariño</w:t>
    </w:r>
    <w:r>
      <w:rPr>
        <w:rFonts w:ascii="Trebuchet MS" w:hAnsi="Trebuchet MS" w:cs="Calibri"/>
        <w:b/>
        <w:sz w:val="16"/>
        <w:szCs w:val="16"/>
      </w:rPr>
      <w:tab/>
    </w:r>
  </w:p>
  <w:p w:rsidR="00787A26" w:rsidRDefault="00FD6387">
    <w:pPr>
      <w:spacing w:after="0" w:line="240" w:lineRule="auto"/>
      <w:rPr>
        <w:rFonts w:ascii="Trebuchet MS" w:hAnsi="Trebuchet MS" w:cs="Calibri"/>
        <w:b/>
        <w:sz w:val="16"/>
        <w:szCs w:val="16"/>
      </w:rPr>
    </w:pPr>
    <w:r>
      <w:rPr>
        <w:rFonts w:ascii="Trebuchet MS" w:hAnsi="Trebuchet MS" w:cs="Calibri"/>
        <w:b/>
        <w:sz w:val="16"/>
        <w:szCs w:val="16"/>
      </w:rPr>
      <w:t>Dirección: Cra 23 No. 18-61</w:t>
    </w:r>
  </w:p>
  <w:p w:rsidR="00787A26" w:rsidRDefault="00FD6387">
    <w:pPr>
      <w:spacing w:after="0" w:line="240" w:lineRule="auto"/>
      <w:rPr>
        <w:rFonts w:ascii="Trebuchet MS" w:hAnsi="Trebuchet MS" w:cs="Calibri"/>
        <w:b/>
        <w:sz w:val="16"/>
        <w:szCs w:val="16"/>
      </w:rPr>
    </w:pPr>
    <w:r>
      <w:rPr>
        <w:rFonts w:ascii="Trebuchet MS" w:hAnsi="Trebuchet MS" w:cs="Calibri"/>
        <w:b/>
        <w:sz w:val="16"/>
        <w:szCs w:val="16"/>
      </w:rPr>
      <w:t>Edificio Ame Pasto</w:t>
    </w:r>
  </w:p>
  <w:p w:rsidR="00787A26" w:rsidRDefault="00FD6387">
    <w:pPr>
      <w:spacing w:after="0" w:line="240" w:lineRule="auto"/>
      <w:rPr>
        <w:rFonts w:ascii="Trebuchet MS" w:hAnsi="Trebuchet MS" w:cs="Calibri"/>
        <w:b/>
        <w:sz w:val="16"/>
        <w:szCs w:val="16"/>
      </w:rPr>
    </w:pPr>
    <w:r>
      <w:rPr>
        <w:rFonts w:ascii="Trebuchet MS" w:hAnsi="Trebuchet MS" w:cs="Calibri"/>
        <w:b/>
        <w:sz w:val="16"/>
        <w:szCs w:val="16"/>
      </w:rPr>
      <w:t>Pasto – Nariño – Colombia</w:t>
    </w:r>
  </w:p>
  <w:p w:rsidR="00787A26" w:rsidRDefault="00FD6387">
    <w:pPr>
      <w:pStyle w:val="Piedepgina"/>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53" w:rsidRDefault="00B70B53">
      <w:pPr>
        <w:spacing w:after="0" w:line="240" w:lineRule="auto"/>
      </w:pPr>
      <w:r>
        <w:separator/>
      </w:r>
    </w:p>
  </w:footnote>
  <w:footnote w:type="continuationSeparator" w:id="0">
    <w:p w:rsidR="00B70B53" w:rsidRDefault="00B7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39" w:rsidRDefault="00C74C3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CA" w:rsidRDefault="00FD6387">
    <w:pPr>
      <w:pStyle w:val="Encabezado"/>
      <w:rPr>
        <w:rFonts w:ascii="Arial Black" w:hAnsi="Arial Black" w:cs="Arial"/>
        <w:b/>
        <w:color w:val="009999"/>
        <w:sz w:val="16"/>
        <w:szCs w:val="16"/>
      </w:rPr>
    </w:pPr>
    <w:r>
      <w:rPr>
        <w:rFonts w:ascii="Arial Black" w:hAnsi="Arial Black" w:cs="Arial"/>
        <w:b/>
        <w:color w:val="009999"/>
        <w:sz w:val="16"/>
        <w:szCs w:val="16"/>
      </w:rPr>
      <w:t xml:space="preserve">                                     </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5473"/>
      <w:gridCol w:w="1748"/>
    </w:tblGrid>
    <w:tr w:rsidR="00D51FCA" w:rsidRPr="00023A0C" w:rsidTr="00C74C39">
      <w:trPr>
        <w:trHeight w:val="489"/>
        <w:jc w:val="center"/>
      </w:trPr>
      <w:tc>
        <w:tcPr>
          <w:tcW w:w="2276" w:type="dxa"/>
          <w:vMerge w:val="restart"/>
          <w:shd w:val="clear" w:color="auto" w:fill="auto"/>
          <w:vAlign w:val="bottom"/>
        </w:tcPr>
        <w:p w:rsidR="00D51FCA" w:rsidRPr="00023A0C" w:rsidRDefault="00D51FCA" w:rsidP="00D51FCA">
          <w:pPr>
            <w:tabs>
              <w:tab w:val="center" w:pos="1920"/>
              <w:tab w:val="left" w:pos="3045"/>
            </w:tabs>
            <w:spacing w:after="0" w:line="240" w:lineRule="auto"/>
            <w:jc w:val="center"/>
            <w:rPr>
              <w:rFonts w:ascii="Arial" w:hAnsi="Arial" w:cs="Arial"/>
              <w:b/>
              <w:sz w:val="20"/>
              <w:szCs w:val="20"/>
            </w:rPr>
          </w:pPr>
          <w:r w:rsidRPr="00023A0C">
            <w:rPr>
              <w:rFonts w:ascii="Arial" w:hAnsi="Arial" w:cs="Arial"/>
              <w:noProof/>
              <w:sz w:val="20"/>
              <w:szCs w:val="20"/>
              <w:lang w:eastAsia="es-CO"/>
            </w:rPr>
            <w:drawing>
              <wp:anchor distT="0" distB="0" distL="114300" distR="114300" simplePos="0" relativeHeight="251662336" behindDoc="0" locked="0" layoutInCell="1" allowOverlap="1" wp14:anchorId="7A883E2D" wp14:editId="57C634F7">
                <wp:simplePos x="0" y="0"/>
                <wp:positionH relativeFrom="column">
                  <wp:posOffset>293370</wp:posOffset>
                </wp:positionH>
                <wp:positionV relativeFrom="paragraph">
                  <wp:posOffset>-43815</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1FCA" w:rsidRPr="00023A0C" w:rsidRDefault="00D51FCA" w:rsidP="00D51FCA">
          <w:pPr>
            <w:tabs>
              <w:tab w:val="center" w:pos="1920"/>
              <w:tab w:val="left" w:pos="3045"/>
            </w:tabs>
            <w:spacing w:after="0" w:line="240" w:lineRule="auto"/>
            <w:jc w:val="center"/>
            <w:rPr>
              <w:rFonts w:ascii="Arial" w:hAnsi="Arial" w:cs="Arial"/>
              <w:b/>
              <w:sz w:val="20"/>
              <w:szCs w:val="20"/>
            </w:rPr>
          </w:pPr>
        </w:p>
        <w:p w:rsidR="00D51FCA" w:rsidRPr="00023A0C" w:rsidRDefault="00D51FCA" w:rsidP="00D51FCA">
          <w:pPr>
            <w:tabs>
              <w:tab w:val="center" w:pos="1920"/>
              <w:tab w:val="left" w:pos="3045"/>
            </w:tabs>
            <w:spacing w:after="0" w:line="240" w:lineRule="auto"/>
            <w:jc w:val="center"/>
            <w:rPr>
              <w:rFonts w:ascii="Arial" w:hAnsi="Arial" w:cs="Arial"/>
              <w:b/>
              <w:sz w:val="20"/>
              <w:szCs w:val="20"/>
            </w:rPr>
          </w:pPr>
        </w:p>
        <w:p w:rsidR="00D51FCA" w:rsidRPr="00023A0C" w:rsidRDefault="00D51FCA" w:rsidP="00D51FCA">
          <w:pPr>
            <w:tabs>
              <w:tab w:val="center" w:pos="1920"/>
              <w:tab w:val="left" w:pos="3045"/>
            </w:tabs>
            <w:spacing w:after="0" w:line="240" w:lineRule="auto"/>
            <w:jc w:val="center"/>
            <w:rPr>
              <w:rFonts w:ascii="Arial" w:hAnsi="Arial" w:cs="Arial"/>
              <w:b/>
              <w:sz w:val="20"/>
              <w:szCs w:val="20"/>
            </w:rPr>
          </w:pPr>
        </w:p>
        <w:p w:rsidR="00D51FCA" w:rsidRPr="00023A0C" w:rsidRDefault="00D51FCA" w:rsidP="00D51FCA">
          <w:pPr>
            <w:tabs>
              <w:tab w:val="center" w:pos="1920"/>
              <w:tab w:val="left" w:pos="3045"/>
            </w:tabs>
            <w:spacing w:after="0" w:line="240" w:lineRule="auto"/>
            <w:rPr>
              <w:rFonts w:ascii="Arial" w:hAnsi="Arial" w:cs="Arial"/>
              <w:b/>
              <w:sz w:val="20"/>
              <w:szCs w:val="20"/>
            </w:rPr>
          </w:pPr>
        </w:p>
        <w:p w:rsidR="00D51FCA" w:rsidRPr="00023A0C" w:rsidRDefault="00D51FCA" w:rsidP="00D51FCA">
          <w:pPr>
            <w:tabs>
              <w:tab w:val="center" w:pos="1920"/>
              <w:tab w:val="left" w:pos="3045"/>
            </w:tabs>
            <w:spacing w:after="0" w:line="240" w:lineRule="auto"/>
            <w:jc w:val="center"/>
            <w:rPr>
              <w:rFonts w:ascii="Arial" w:hAnsi="Arial" w:cs="Arial"/>
              <w:b/>
              <w:sz w:val="20"/>
              <w:szCs w:val="20"/>
            </w:rPr>
          </w:pPr>
          <w:r w:rsidRPr="00023A0C">
            <w:rPr>
              <w:rFonts w:ascii="Arial" w:hAnsi="Arial" w:cs="Arial"/>
              <w:b/>
              <w:sz w:val="20"/>
              <w:szCs w:val="20"/>
            </w:rPr>
            <w:t>GOBERNACIÓN</w:t>
          </w:r>
        </w:p>
        <w:p w:rsidR="00D51FCA" w:rsidRPr="00023A0C" w:rsidRDefault="00D51FCA" w:rsidP="00D51FCA">
          <w:pPr>
            <w:tabs>
              <w:tab w:val="center" w:pos="1920"/>
              <w:tab w:val="left" w:pos="3045"/>
            </w:tabs>
            <w:spacing w:after="0" w:line="240" w:lineRule="auto"/>
            <w:jc w:val="center"/>
            <w:rPr>
              <w:rFonts w:ascii="Arial" w:hAnsi="Arial" w:cs="Arial"/>
              <w:b/>
              <w:sz w:val="20"/>
              <w:szCs w:val="20"/>
            </w:rPr>
          </w:pPr>
          <w:r w:rsidRPr="00023A0C">
            <w:rPr>
              <w:rFonts w:ascii="Arial" w:hAnsi="Arial" w:cs="Arial"/>
              <w:b/>
              <w:sz w:val="20"/>
              <w:szCs w:val="20"/>
            </w:rPr>
            <w:t>DE NARIÑO</w:t>
          </w:r>
        </w:p>
      </w:tc>
      <w:tc>
        <w:tcPr>
          <w:tcW w:w="5473" w:type="dxa"/>
          <w:vMerge w:val="restart"/>
          <w:shd w:val="clear" w:color="auto" w:fill="FFFFFF"/>
          <w:vAlign w:val="center"/>
        </w:tcPr>
        <w:p w:rsidR="00D51FCA" w:rsidRPr="00023A0C" w:rsidRDefault="00D51FCA" w:rsidP="00D51FCA">
          <w:pPr>
            <w:spacing w:after="0" w:line="240" w:lineRule="auto"/>
            <w:jc w:val="center"/>
            <w:rPr>
              <w:rFonts w:ascii="Arial" w:hAnsi="Arial" w:cs="Arial"/>
              <w:b/>
              <w:sz w:val="20"/>
              <w:szCs w:val="20"/>
              <w:lang w:val="es-ES_tradnl"/>
            </w:rPr>
          </w:pPr>
        </w:p>
        <w:p w:rsidR="00D51FCA" w:rsidRPr="00023A0C" w:rsidRDefault="00D51FCA" w:rsidP="00D51FCA">
          <w:pPr>
            <w:spacing w:after="0" w:line="240" w:lineRule="auto"/>
            <w:jc w:val="center"/>
            <w:rPr>
              <w:rFonts w:ascii="Arial" w:hAnsi="Arial" w:cs="Arial"/>
              <w:b/>
              <w:sz w:val="20"/>
              <w:szCs w:val="20"/>
              <w:lang w:val="es-ES_tradnl"/>
            </w:rPr>
          </w:pPr>
          <w:r>
            <w:rPr>
              <w:rFonts w:ascii="Arial" w:hAnsi="Arial" w:cs="Arial"/>
              <w:b/>
              <w:sz w:val="20"/>
              <w:szCs w:val="20"/>
              <w:lang w:val="es-ES_tradnl"/>
            </w:rPr>
            <w:t>AUTO POR EL CUAL SE PRÓRROGA EL TÉRMINO DE LA INVESTIGACIÓN DISCIPLINARIA Y SE DECRETA PRUEBAS DE OFICIO</w:t>
          </w:r>
        </w:p>
      </w:tc>
      <w:tc>
        <w:tcPr>
          <w:tcW w:w="1748" w:type="dxa"/>
          <w:vAlign w:val="center"/>
        </w:tcPr>
        <w:p w:rsidR="00D51FCA" w:rsidRPr="00C74C39" w:rsidRDefault="00C74C39" w:rsidP="00D51FCA">
          <w:pPr>
            <w:spacing w:after="0" w:line="240" w:lineRule="auto"/>
            <w:rPr>
              <w:rFonts w:ascii="Arial" w:hAnsi="Arial" w:cs="Arial"/>
              <w:b/>
              <w:bCs/>
              <w:sz w:val="16"/>
              <w:szCs w:val="16"/>
            </w:rPr>
          </w:pPr>
          <w:r w:rsidRPr="00C74C39">
            <w:rPr>
              <w:rFonts w:ascii="Arial" w:hAnsi="Arial" w:cs="Arial"/>
              <w:b/>
              <w:bCs/>
              <w:sz w:val="16"/>
              <w:szCs w:val="16"/>
            </w:rPr>
            <w:t>CÓDIGO:GDI-F-27</w:t>
          </w:r>
        </w:p>
      </w:tc>
    </w:tr>
    <w:tr w:rsidR="00D51FCA" w:rsidRPr="00023A0C" w:rsidTr="00C74C39">
      <w:trPr>
        <w:trHeight w:val="491"/>
        <w:jc w:val="center"/>
      </w:trPr>
      <w:tc>
        <w:tcPr>
          <w:tcW w:w="2276" w:type="dxa"/>
          <w:vMerge/>
          <w:shd w:val="clear" w:color="auto" w:fill="auto"/>
        </w:tcPr>
        <w:p w:rsidR="00D51FCA" w:rsidRPr="00023A0C" w:rsidRDefault="00D51FCA" w:rsidP="00D51FCA">
          <w:pPr>
            <w:pStyle w:val="Encabezado"/>
            <w:rPr>
              <w:rFonts w:ascii="Arial" w:hAnsi="Arial" w:cs="Arial"/>
              <w:sz w:val="20"/>
              <w:szCs w:val="20"/>
            </w:rPr>
          </w:pPr>
        </w:p>
      </w:tc>
      <w:tc>
        <w:tcPr>
          <w:tcW w:w="5473" w:type="dxa"/>
          <w:vMerge/>
          <w:shd w:val="clear" w:color="auto" w:fill="auto"/>
          <w:vAlign w:val="center"/>
        </w:tcPr>
        <w:p w:rsidR="00D51FCA" w:rsidRPr="00023A0C" w:rsidRDefault="00D51FCA" w:rsidP="00D51FCA">
          <w:pPr>
            <w:pStyle w:val="Encabezado"/>
            <w:jc w:val="center"/>
            <w:rPr>
              <w:rFonts w:ascii="Arial" w:hAnsi="Arial" w:cs="Arial"/>
              <w:b/>
              <w:bCs/>
              <w:sz w:val="20"/>
              <w:szCs w:val="20"/>
            </w:rPr>
          </w:pPr>
        </w:p>
      </w:tc>
      <w:tc>
        <w:tcPr>
          <w:tcW w:w="1748" w:type="dxa"/>
          <w:vAlign w:val="center"/>
        </w:tcPr>
        <w:p w:rsidR="00D51FCA" w:rsidRPr="00C74C39" w:rsidRDefault="00D51FCA" w:rsidP="00D51FCA">
          <w:pPr>
            <w:spacing w:after="0" w:line="240" w:lineRule="auto"/>
            <w:rPr>
              <w:rFonts w:ascii="Arial" w:hAnsi="Arial" w:cs="Arial"/>
              <w:b/>
              <w:bCs/>
              <w:sz w:val="16"/>
              <w:szCs w:val="16"/>
            </w:rPr>
          </w:pPr>
          <w:r w:rsidRPr="00C74C39">
            <w:rPr>
              <w:rFonts w:ascii="Arial" w:hAnsi="Arial" w:cs="Arial"/>
              <w:b/>
              <w:bCs/>
              <w:sz w:val="16"/>
              <w:szCs w:val="16"/>
            </w:rPr>
            <w:t>VERSIÓN: 01</w:t>
          </w:r>
        </w:p>
      </w:tc>
    </w:tr>
    <w:tr w:rsidR="00D51FCA" w:rsidRPr="00023A0C" w:rsidTr="00C74C39">
      <w:trPr>
        <w:trHeight w:val="515"/>
        <w:jc w:val="center"/>
      </w:trPr>
      <w:tc>
        <w:tcPr>
          <w:tcW w:w="2276" w:type="dxa"/>
          <w:vMerge/>
          <w:shd w:val="clear" w:color="auto" w:fill="auto"/>
          <w:vAlign w:val="center"/>
        </w:tcPr>
        <w:p w:rsidR="00D51FCA" w:rsidRPr="00023A0C" w:rsidRDefault="00D51FCA" w:rsidP="00D51FCA">
          <w:pPr>
            <w:pStyle w:val="Encabezado"/>
            <w:rPr>
              <w:rFonts w:ascii="Arial" w:hAnsi="Arial" w:cs="Arial"/>
              <w:sz w:val="20"/>
              <w:szCs w:val="20"/>
            </w:rPr>
          </w:pPr>
        </w:p>
      </w:tc>
      <w:tc>
        <w:tcPr>
          <w:tcW w:w="5473" w:type="dxa"/>
          <w:vMerge/>
          <w:shd w:val="clear" w:color="auto" w:fill="auto"/>
          <w:vAlign w:val="center"/>
        </w:tcPr>
        <w:p w:rsidR="00D51FCA" w:rsidRPr="00023A0C" w:rsidRDefault="00D51FCA" w:rsidP="00D51FCA">
          <w:pPr>
            <w:spacing w:after="0" w:line="240" w:lineRule="auto"/>
            <w:jc w:val="center"/>
            <w:rPr>
              <w:rFonts w:ascii="Arial" w:hAnsi="Arial" w:cs="Arial"/>
              <w:b/>
              <w:sz w:val="20"/>
              <w:szCs w:val="20"/>
            </w:rPr>
          </w:pPr>
        </w:p>
      </w:tc>
      <w:tc>
        <w:tcPr>
          <w:tcW w:w="1748" w:type="dxa"/>
          <w:vAlign w:val="center"/>
        </w:tcPr>
        <w:p w:rsidR="00D51FCA" w:rsidRPr="00C74C39" w:rsidRDefault="00D51FCA" w:rsidP="00D51FCA">
          <w:pPr>
            <w:spacing w:after="0" w:line="240" w:lineRule="auto"/>
            <w:rPr>
              <w:rFonts w:ascii="Arial" w:hAnsi="Arial" w:cs="Arial"/>
              <w:b/>
              <w:bCs/>
              <w:sz w:val="16"/>
              <w:szCs w:val="16"/>
            </w:rPr>
          </w:pPr>
          <w:r w:rsidRPr="00C74C39">
            <w:rPr>
              <w:rFonts w:ascii="Arial" w:hAnsi="Arial" w:cs="Arial"/>
              <w:b/>
              <w:bCs/>
              <w:sz w:val="16"/>
              <w:szCs w:val="16"/>
            </w:rPr>
            <w:t xml:space="preserve">FECHA VERSIÓN: </w:t>
          </w:r>
          <w:r w:rsidR="00C74C39" w:rsidRPr="00C74C39">
            <w:rPr>
              <w:rFonts w:ascii="Arial" w:hAnsi="Arial" w:cs="Arial"/>
              <w:b/>
              <w:bCs/>
              <w:sz w:val="16"/>
              <w:szCs w:val="16"/>
            </w:rPr>
            <w:t>20/10/2025</w:t>
          </w:r>
        </w:p>
      </w:tc>
    </w:tr>
    <w:tr w:rsidR="00D51FCA" w:rsidRPr="00023A0C" w:rsidTr="00C74C39">
      <w:trPr>
        <w:trHeight w:val="474"/>
        <w:jc w:val="center"/>
      </w:trPr>
      <w:tc>
        <w:tcPr>
          <w:tcW w:w="2276" w:type="dxa"/>
          <w:vMerge/>
          <w:shd w:val="clear" w:color="auto" w:fill="auto"/>
        </w:tcPr>
        <w:p w:rsidR="00D51FCA" w:rsidRPr="00023A0C" w:rsidRDefault="00D51FCA" w:rsidP="00D51FCA">
          <w:pPr>
            <w:pStyle w:val="Encabezado"/>
            <w:rPr>
              <w:rFonts w:ascii="Arial" w:hAnsi="Arial" w:cs="Arial"/>
              <w:sz w:val="20"/>
              <w:szCs w:val="20"/>
            </w:rPr>
          </w:pPr>
        </w:p>
      </w:tc>
      <w:tc>
        <w:tcPr>
          <w:tcW w:w="5473" w:type="dxa"/>
          <w:vMerge/>
          <w:shd w:val="clear" w:color="auto" w:fill="auto"/>
          <w:vAlign w:val="center"/>
        </w:tcPr>
        <w:p w:rsidR="00D51FCA" w:rsidRPr="00023A0C" w:rsidRDefault="00D51FCA" w:rsidP="00D51FCA">
          <w:pPr>
            <w:pStyle w:val="Encabezado"/>
            <w:rPr>
              <w:rFonts w:ascii="Arial" w:hAnsi="Arial" w:cs="Arial"/>
              <w:sz w:val="20"/>
              <w:szCs w:val="20"/>
            </w:rPr>
          </w:pPr>
        </w:p>
      </w:tc>
      <w:tc>
        <w:tcPr>
          <w:tcW w:w="1748" w:type="dxa"/>
          <w:vAlign w:val="center"/>
        </w:tcPr>
        <w:p w:rsidR="00D51FCA" w:rsidRPr="00C74C39" w:rsidRDefault="00D51FCA" w:rsidP="00D51FCA">
          <w:pPr>
            <w:spacing w:after="0" w:line="240" w:lineRule="auto"/>
            <w:rPr>
              <w:rFonts w:ascii="Arial" w:hAnsi="Arial" w:cs="Arial"/>
              <w:b/>
              <w:bCs/>
              <w:sz w:val="16"/>
              <w:szCs w:val="16"/>
            </w:rPr>
          </w:pPr>
          <w:r w:rsidRPr="00C74C39">
            <w:rPr>
              <w:rFonts w:ascii="Arial" w:hAnsi="Arial" w:cs="Arial"/>
              <w:b/>
              <w:bCs/>
              <w:sz w:val="16"/>
              <w:szCs w:val="16"/>
            </w:rPr>
            <w:t>PÁGINA</w:t>
          </w:r>
          <w:r w:rsidRPr="00C74C39">
            <w:rPr>
              <w:rFonts w:ascii="Arial" w:hAnsi="Arial" w:cs="Arial"/>
              <w:sz w:val="16"/>
              <w:szCs w:val="16"/>
            </w:rPr>
            <w:t xml:space="preserve">: </w:t>
          </w:r>
          <w:r w:rsidRPr="00C74C39">
            <w:rPr>
              <w:rFonts w:ascii="Arial" w:hAnsi="Arial" w:cs="Arial"/>
              <w:sz w:val="16"/>
              <w:szCs w:val="16"/>
            </w:rPr>
            <w:fldChar w:fldCharType="begin"/>
          </w:r>
          <w:r w:rsidRPr="00C74C39">
            <w:rPr>
              <w:rFonts w:ascii="Arial" w:hAnsi="Arial" w:cs="Arial"/>
              <w:sz w:val="16"/>
              <w:szCs w:val="16"/>
            </w:rPr>
            <w:instrText>PAGE  \* Arabic  \* MERGEFORMAT</w:instrText>
          </w:r>
          <w:r w:rsidRPr="00C74C39">
            <w:rPr>
              <w:rFonts w:ascii="Arial" w:hAnsi="Arial" w:cs="Arial"/>
              <w:sz w:val="16"/>
              <w:szCs w:val="16"/>
            </w:rPr>
            <w:fldChar w:fldCharType="separate"/>
          </w:r>
          <w:r w:rsidR="00813CF2">
            <w:rPr>
              <w:rFonts w:ascii="Arial" w:hAnsi="Arial" w:cs="Arial"/>
              <w:noProof/>
              <w:sz w:val="16"/>
              <w:szCs w:val="16"/>
            </w:rPr>
            <w:t>3</w:t>
          </w:r>
          <w:r w:rsidRPr="00C74C39">
            <w:rPr>
              <w:rFonts w:ascii="Arial" w:hAnsi="Arial" w:cs="Arial"/>
              <w:sz w:val="16"/>
              <w:szCs w:val="16"/>
            </w:rPr>
            <w:fldChar w:fldCharType="end"/>
          </w:r>
          <w:r w:rsidRPr="00C74C39">
            <w:rPr>
              <w:rFonts w:ascii="Arial" w:hAnsi="Arial" w:cs="Arial"/>
              <w:sz w:val="16"/>
              <w:szCs w:val="16"/>
            </w:rPr>
            <w:t xml:space="preserve"> de </w:t>
          </w:r>
          <w:r w:rsidRPr="00C74C39">
            <w:rPr>
              <w:rFonts w:ascii="Arial" w:hAnsi="Arial" w:cs="Arial"/>
              <w:sz w:val="16"/>
              <w:szCs w:val="16"/>
            </w:rPr>
            <w:fldChar w:fldCharType="begin"/>
          </w:r>
          <w:r w:rsidRPr="00C74C39">
            <w:rPr>
              <w:rFonts w:ascii="Arial" w:hAnsi="Arial" w:cs="Arial"/>
              <w:sz w:val="16"/>
              <w:szCs w:val="16"/>
            </w:rPr>
            <w:instrText>NUMPAGES  \* Arabic  \* MERGEFORMAT</w:instrText>
          </w:r>
          <w:r w:rsidRPr="00C74C39">
            <w:rPr>
              <w:rFonts w:ascii="Arial" w:hAnsi="Arial" w:cs="Arial"/>
              <w:sz w:val="16"/>
              <w:szCs w:val="16"/>
            </w:rPr>
            <w:fldChar w:fldCharType="separate"/>
          </w:r>
          <w:r w:rsidR="00813CF2">
            <w:rPr>
              <w:rFonts w:ascii="Arial" w:hAnsi="Arial" w:cs="Arial"/>
              <w:noProof/>
              <w:sz w:val="16"/>
              <w:szCs w:val="16"/>
            </w:rPr>
            <w:t>3</w:t>
          </w:r>
          <w:r w:rsidRPr="00C74C39">
            <w:rPr>
              <w:rFonts w:ascii="Arial" w:hAnsi="Arial" w:cs="Arial"/>
              <w:sz w:val="16"/>
              <w:szCs w:val="16"/>
            </w:rPr>
            <w:fldChar w:fldCharType="end"/>
          </w:r>
        </w:p>
      </w:tc>
    </w:tr>
  </w:tbl>
  <w:p w:rsidR="00787A26" w:rsidRDefault="00FD6387">
    <w:pPr>
      <w:pStyle w:val="Encabezado"/>
      <w:rPr>
        <w:rFonts w:ascii="Arial Black" w:hAnsi="Arial Black" w:cs="Arial"/>
        <w:b/>
        <w:color w:val="009999"/>
        <w:sz w:val="16"/>
        <w:szCs w:val="16"/>
      </w:rPr>
    </w:pPr>
    <w:r>
      <w:rPr>
        <w:rFonts w:ascii="Arial Black" w:hAnsi="Arial Black" w:cs="Arial"/>
        <w:b/>
        <w:color w:val="009999"/>
        <w:sz w:val="16"/>
        <w:szCs w:val="1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26" w:rsidRDefault="00FD6387">
    <w:pPr>
      <w:pStyle w:val="Encabezado"/>
      <w:rPr>
        <w:rFonts w:ascii="Arial Black" w:hAnsi="Arial Black" w:cs="Arial"/>
        <w:b/>
        <w:color w:val="009999"/>
        <w:sz w:val="16"/>
        <w:szCs w:val="16"/>
      </w:rPr>
    </w:pPr>
    <w:r>
      <w:rPr>
        <w:noProof/>
        <w:lang w:eastAsia="es-CO"/>
      </w:rPr>
      <w:drawing>
        <wp:anchor distT="0" distB="0" distL="0" distR="0" simplePos="0" relativeHeight="251656192" behindDoc="1" locked="0" layoutInCell="0" allowOverlap="1">
          <wp:simplePos x="0" y="0"/>
          <wp:positionH relativeFrom="page">
            <wp:posOffset>478155</wp:posOffset>
          </wp:positionH>
          <wp:positionV relativeFrom="topMargin">
            <wp:posOffset>457200</wp:posOffset>
          </wp:positionV>
          <wp:extent cx="1423670" cy="525145"/>
          <wp:effectExtent l="0" t="0" r="0" b="0"/>
          <wp:wrapNone/>
          <wp:docPr id="3" name="Imagen 7" descr="Secretaría general colo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Secretaría general color-05"/>
                  <pic:cNvPicPr>
                    <a:picLocks noChangeAspect="1" noChangeArrowheads="1"/>
                  </pic:cNvPicPr>
                </pic:nvPicPr>
                <pic:blipFill>
                  <a:blip r:embed="rId1"/>
                  <a:srcRect r="30631" b="-16930"/>
                  <a:stretch>
                    <a:fillRect/>
                  </a:stretch>
                </pic:blipFill>
                <pic:spPr bwMode="auto">
                  <a:xfrm>
                    <a:off x="0" y="0"/>
                    <a:ext cx="1423670" cy="525145"/>
                  </a:xfrm>
                  <a:prstGeom prst="rect">
                    <a:avLst/>
                  </a:prstGeom>
                  <a:noFill/>
                </pic:spPr>
              </pic:pic>
            </a:graphicData>
          </a:graphic>
        </wp:anchor>
      </w:drawing>
    </w:r>
    <w:r>
      <w:rPr>
        <w:noProof/>
        <w:lang w:eastAsia="es-CO"/>
      </w:rPr>
      <mc:AlternateContent>
        <mc:Choice Requires="wps">
          <w:drawing>
            <wp:anchor distT="0" distB="8890" distL="0" distR="0" simplePos="0" relativeHeight="251658240" behindDoc="1" locked="0" layoutInCell="1" allowOverlap="1" wp14:anchorId="4C270D52">
              <wp:simplePos x="0" y="0"/>
              <wp:positionH relativeFrom="column">
                <wp:posOffset>1982470</wp:posOffset>
              </wp:positionH>
              <wp:positionV relativeFrom="paragraph">
                <wp:posOffset>8890</wp:posOffset>
              </wp:positionV>
              <wp:extent cx="1866900" cy="371475"/>
              <wp:effectExtent l="0" t="0" r="0" b="9525"/>
              <wp:wrapNone/>
              <wp:docPr id="4" name="Cuadro de texto 5"/>
              <wp:cNvGraphicFramePr/>
              <a:graphic xmlns:a="http://schemas.openxmlformats.org/drawingml/2006/main">
                <a:graphicData uri="http://schemas.microsoft.com/office/word/2010/wordprocessingShape">
                  <wps:wsp>
                    <wps:cNvSpPr/>
                    <wps:spPr>
                      <a:xfrm>
                        <a:off x="0" y="0"/>
                        <a:ext cx="1866960" cy="371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87A26" w:rsidRDefault="00FD6387">
                          <w:pPr>
                            <w:pStyle w:val="Contenidodelmarcouser"/>
                            <w:spacing w:after="0" w:line="240" w:lineRule="auto"/>
                            <w:rPr>
                              <w:rFonts w:ascii="Trebuchet MS" w:hAnsi="Trebuchet MS" w:cs="Arial"/>
                              <w:b/>
                              <w:sz w:val="20"/>
                              <w:szCs w:val="20"/>
                            </w:rPr>
                          </w:pPr>
                          <w:r>
                            <w:rPr>
                              <w:rFonts w:ascii="Trebuchet MS" w:hAnsi="Trebuchet MS" w:cs="Arial"/>
                              <w:b/>
                              <w:color w:val="000000"/>
                              <w:sz w:val="20"/>
                              <w:szCs w:val="20"/>
                            </w:rPr>
                            <w:t>Oficina de Control Interno Disciplinario De Instrucción</w:t>
                          </w:r>
                        </w:p>
                      </w:txbxContent>
                    </wps:txbx>
                    <wps:bodyPr anchor="t" upright="1">
                      <a:noAutofit/>
                    </wps:bodyPr>
                  </wps:wsp>
                </a:graphicData>
              </a:graphic>
            </wp:anchor>
          </w:drawing>
        </mc:Choice>
        <mc:Fallback>
          <w:pict>
            <v:rect w14:anchorId="4C270D52" id="Cuadro de texto 5" o:spid="_x0000_s1026" style="position:absolute;margin-left:156.1pt;margin-top:.7pt;width:147pt;height:29.25pt;z-index:-251658240;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" stroked="f" strokeweight="0">
              <v:textbox>
                <w:txbxContent>
                  <w:p w:rsidR="00787A26" w:rsidRDefault="00FD6387">
                    <w:pPr>
                      <w:pStyle w:val="Contenidodelmarcouser"/>
                      <w:spacing w:after="0" w:line="240" w:lineRule="auto"/>
                      <w:rPr>
                        <w:rFonts w:ascii="Trebuchet MS" w:hAnsi="Trebuchet MS" w:cs="Arial"/>
                        <w:b/>
                        <w:sz w:val="20"/>
                        <w:szCs w:val="20"/>
                      </w:rPr>
                    </w:pPr>
                    <w:r>
                      <w:rPr>
                        <w:rFonts w:ascii="Trebuchet MS" w:hAnsi="Trebuchet MS" w:cs="Arial"/>
                        <w:b/>
                        <w:color w:val="000000"/>
                        <w:sz w:val="20"/>
                        <w:szCs w:val="20"/>
                      </w:rPr>
                      <w:t>Oficina de Control Interno Disciplinario De Instrucción</w:t>
                    </w:r>
                  </w:p>
                </w:txbxContent>
              </v:textbox>
            </v:rect>
          </w:pict>
        </mc:Fallback>
      </mc:AlternateContent>
    </w:r>
    <w:r>
      <w:rPr>
        <w:rFonts w:ascii="Arial Black" w:hAnsi="Arial Black" w:cs="Arial"/>
        <w:b/>
        <w:color w:val="009999"/>
        <w:sz w:val="16"/>
        <w:szCs w:val="16"/>
      </w:rPr>
      <w:t xml:space="preserve">                                                                                                                   </w:t>
    </w:r>
  </w:p>
  <w:p w:rsidR="00787A26" w:rsidRDefault="00787A26">
    <w:pPr>
      <w:pStyle w:val="Encabezado"/>
    </w:pPr>
  </w:p>
  <w:p w:rsidR="00787A26" w:rsidRDefault="00787A26">
    <w:pPr>
      <w:pStyle w:val="Encabezado"/>
    </w:pPr>
  </w:p>
  <w:p w:rsidR="00787A26" w:rsidRDefault="00787A26">
    <w:pPr>
      <w:pStyle w:val="Encabezado"/>
    </w:pPr>
  </w:p>
  <w:p w:rsidR="00787A26" w:rsidRDefault="00787A26">
    <w:pPr>
      <w:pStyle w:val="Encabezado"/>
    </w:pPr>
  </w:p>
  <w:p w:rsidR="00787A26" w:rsidRDefault="00787A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6F9"/>
    <w:multiLevelType w:val="hybridMultilevel"/>
    <w:tmpl w:val="97CAB848"/>
    <w:lvl w:ilvl="0" w:tplc="CD8CF3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D037E9"/>
    <w:multiLevelType w:val="multilevel"/>
    <w:tmpl w:val="8D625D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D149CB"/>
    <w:multiLevelType w:val="multilevel"/>
    <w:tmpl w:val="BDA618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32639D"/>
    <w:multiLevelType w:val="hybridMultilevel"/>
    <w:tmpl w:val="81A04680"/>
    <w:lvl w:ilvl="0" w:tplc="8996B4DA">
      <w:start w:val="1"/>
      <w:numFmt w:val="upperRoman"/>
      <w:lvlText w:val="%1."/>
      <w:lvlJc w:val="left"/>
      <w:pPr>
        <w:ind w:left="1860" w:hanging="720"/>
      </w:pPr>
      <w:rPr>
        <w:rFonts w:hint="default"/>
      </w:r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abstractNum w:abstractNumId="4" w15:restartNumberingAfterBreak="0">
    <w:nsid w:val="41F649B4"/>
    <w:multiLevelType w:val="multilevel"/>
    <w:tmpl w:val="6E123B6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0D369DE"/>
    <w:multiLevelType w:val="multilevel"/>
    <w:tmpl w:val="BDA618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E26C4B"/>
    <w:multiLevelType w:val="multilevel"/>
    <w:tmpl w:val="8D625D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A35171"/>
    <w:multiLevelType w:val="multilevel"/>
    <w:tmpl w:val="2BCED0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6CB06AA1"/>
    <w:multiLevelType w:val="multilevel"/>
    <w:tmpl w:val="CEA88B98"/>
    <w:lvl w:ilvl="0">
      <w:start w:val="1"/>
      <w:numFmt w:val="upperRoman"/>
      <w:lvlText w:val="%1."/>
      <w:lvlJc w:val="left"/>
      <w:pPr>
        <w:tabs>
          <w:tab w:val="num" w:pos="0"/>
        </w:tabs>
        <w:ind w:left="1080" w:hanging="720"/>
      </w:pPr>
    </w:lvl>
    <w:lvl w:ilvl="1">
      <w:start w:val="6"/>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9" w15:restartNumberingAfterBreak="0">
    <w:nsid w:val="72B1391A"/>
    <w:multiLevelType w:val="multilevel"/>
    <w:tmpl w:val="BF281C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7"/>
  </w:num>
  <w:num w:numId="3">
    <w:abstractNumId w:val="4"/>
  </w:num>
  <w:num w:numId="4">
    <w:abstractNumId w:val="9"/>
  </w:num>
  <w:num w:numId="5">
    <w:abstractNumId w:val="3"/>
  </w:num>
  <w:num w:numId="6">
    <w:abstractNumId w:val="0"/>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26"/>
    <w:rsid w:val="00033922"/>
    <w:rsid w:val="000D70E4"/>
    <w:rsid w:val="000E0EC4"/>
    <w:rsid w:val="000E6B30"/>
    <w:rsid w:val="00127C7F"/>
    <w:rsid w:val="001437C8"/>
    <w:rsid w:val="001741B7"/>
    <w:rsid w:val="001B4F16"/>
    <w:rsid w:val="00201514"/>
    <w:rsid w:val="002307B5"/>
    <w:rsid w:val="0024027A"/>
    <w:rsid w:val="002450A7"/>
    <w:rsid w:val="002B1307"/>
    <w:rsid w:val="002E416E"/>
    <w:rsid w:val="003604AE"/>
    <w:rsid w:val="0039620A"/>
    <w:rsid w:val="00414AB9"/>
    <w:rsid w:val="004233D2"/>
    <w:rsid w:val="00476865"/>
    <w:rsid w:val="004F035E"/>
    <w:rsid w:val="00677481"/>
    <w:rsid w:val="006954F6"/>
    <w:rsid w:val="007235D3"/>
    <w:rsid w:val="00787A26"/>
    <w:rsid w:val="007B7012"/>
    <w:rsid w:val="00813CF2"/>
    <w:rsid w:val="0083243F"/>
    <w:rsid w:val="008B3841"/>
    <w:rsid w:val="009162A9"/>
    <w:rsid w:val="009F6422"/>
    <w:rsid w:val="00A34630"/>
    <w:rsid w:val="00A60E80"/>
    <w:rsid w:val="00A77AC0"/>
    <w:rsid w:val="00AC49B4"/>
    <w:rsid w:val="00B70B53"/>
    <w:rsid w:val="00BC1789"/>
    <w:rsid w:val="00BF6FE8"/>
    <w:rsid w:val="00C41B6E"/>
    <w:rsid w:val="00C74C39"/>
    <w:rsid w:val="00CC769F"/>
    <w:rsid w:val="00D12471"/>
    <w:rsid w:val="00D51FCA"/>
    <w:rsid w:val="00D838A4"/>
    <w:rsid w:val="00E45124"/>
    <w:rsid w:val="00E95ED6"/>
    <w:rsid w:val="00EC46E7"/>
    <w:rsid w:val="00EF7C06"/>
    <w:rsid w:val="00F0123D"/>
    <w:rsid w:val="00F763C8"/>
    <w:rsid w:val="00FB6D8A"/>
    <w:rsid w:val="00FC3181"/>
    <w:rsid w:val="00FD638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5AC790-C3D2-4D5E-8718-DDDA3DB5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aut de page Car,encabezado Car"/>
    <w:basedOn w:val="Fuentedeprrafopredeter"/>
    <w:link w:val="Encabezado"/>
    <w:uiPriority w:val="99"/>
    <w:qFormat/>
    <w:rsid w:val="00DF45AB"/>
  </w:style>
  <w:style w:type="character" w:customStyle="1" w:styleId="PiedepginaCar">
    <w:name w:val="Pie de página Car"/>
    <w:basedOn w:val="Fuentedeprrafopredeter"/>
    <w:link w:val="Piedepgina"/>
    <w:uiPriority w:val="99"/>
    <w:qFormat/>
    <w:rsid w:val="00DF45AB"/>
  </w:style>
  <w:style w:type="character" w:customStyle="1" w:styleId="SangradetextonormalCar">
    <w:name w:val="Sangría de texto normal Car"/>
    <w:basedOn w:val="Fuentedeprrafopredeter"/>
    <w:link w:val="Sangradetextonormal"/>
    <w:uiPriority w:val="99"/>
    <w:qFormat/>
    <w:rsid w:val="00DF45AB"/>
    <w:rPr>
      <w:rFonts w:eastAsiaTheme="minorEastAsia"/>
      <w:lang w:eastAsia="es-CO"/>
    </w:rPr>
  </w:style>
  <w:style w:type="character" w:customStyle="1" w:styleId="PrrafodelistaCar">
    <w:name w:val="Párrafo de lista Car"/>
    <w:link w:val="Prrafodelista"/>
    <w:uiPriority w:val="34"/>
    <w:qFormat/>
    <w:rsid w:val="00DF45AB"/>
  </w:style>
  <w:style w:type="character" w:customStyle="1" w:styleId="NormalWebCar">
    <w:name w:val="Normal (Web) Car"/>
    <w:link w:val="NormalWeb"/>
    <w:uiPriority w:val="99"/>
    <w:qFormat/>
    <w:rsid w:val="00DF45AB"/>
    <w:rPr>
      <w:rFonts w:ascii="Times New Roman" w:eastAsia="Times New Roman" w:hAnsi="Times New Roman" w:cs="Times New Roman"/>
      <w:sz w:val="24"/>
      <w:szCs w:val="24"/>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aliases w:val="Haut de page,encabezado"/>
    <w:basedOn w:val="Normal"/>
    <w:link w:val="EncabezadoCar"/>
    <w:uiPriority w:val="99"/>
    <w:unhideWhenUsed/>
    <w:rsid w:val="00DF45AB"/>
    <w:pPr>
      <w:tabs>
        <w:tab w:val="center" w:pos="4419"/>
        <w:tab w:val="right" w:pos="8838"/>
      </w:tabs>
      <w:spacing w:after="0" w:line="240" w:lineRule="auto"/>
    </w:pPr>
  </w:style>
  <w:style w:type="paragraph" w:styleId="Piedepgina">
    <w:name w:val="footer"/>
    <w:basedOn w:val="Normal"/>
    <w:link w:val="PiedepginaCar"/>
    <w:uiPriority w:val="99"/>
    <w:unhideWhenUsed/>
    <w:rsid w:val="00DF45AB"/>
    <w:pPr>
      <w:tabs>
        <w:tab w:val="center" w:pos="4419"/>
        <w:tab w:val="right" w:pos="8838"/>
      </w:tabs>
      <w:spacing w:after="0" w:line="240" w:lineRule="auto"/>
    </w:pPr>
  </w:style>
  <w:style w:type="paragraph" w:styleId="Prrafodelista">
    <w:name w:val="List Paragraph"/>
    <w:basedOn w:val="Normal"/>
    <w:link w:val="PrrafodelistaCar"/>
    <w:uiPriority w:val="34"/>
    <w:qFormat/>
    <w:rsid w:val="00DF45AB"/>
    <w:pPr>
      <w:ind w:left="720"/>
      <w:contextualSpacing/>
    </w:pPr>
  </w:style>
  <w:style w:type="paragraph" w:styleId="Sinespaciado">
    <w:name w:val="No Spacing"/>
    <w:link w:val="SinespaciadoCar"/>
    <w:uiPriority w:val="1"/>
    <w:qFormat/>
    <w:rsid w:val="00DF45AB"/>
  </w:style>
  <w:style w:type="paragraph" w:styleId="Sangradetextonormal">
    <w:name w:val="Body Text Indent"/>
    <w:basedOn w:val="Normal"/>
    <w:link w:val="SangradetextonormalCar"/>
    <w:uiPriority w:val="99"/>
    <w:unhideWhenUsed/>
    <w:rsid w:val="00DF45AB"/>
    <w:pPr>
      <w:spacing w:after="120"/>
      <w:ind w:left="283"/>
    </w:pPr>
    <w:rPr>
      <w:rFonts w:eastAsiaTheme="minorEastAsia"/>
      <w:lang w:eastAsia="es-CO"/>
    </w:rPr>
  </w:style>
  <w:style w:type="paragraph" w:styleId="NormalWeb">
    <w:name w:val="Normal (Web)"/>
    <w:basedOn w:val="Normal"/>
    <w:link w:val="NormalWebCar"/>
    <w:uiPriority w:val="99"/>
    <w:unhideWhenUsed/>
    <w:qFormat/>
    <w:rsid w:val="00DF45AB"/>
    <w:pPr>
      <w:spacing w:beforeAutospacing="1" w:afterAutospacing="1" w:line="240" w:lineRule="auto"/>
    </w:pPr>
    <w:rPr>
      <w:rFonts w:ascii="Times New Roman" w:eastAsia="Times New Roman" w:hAnsi="Times New Roman" w:cs="Times New Roman"/>
      <w:sz w:val="24"/>
      <w:szCs w:val="24"/>
    </w:rPr>
  </w:style>
  <w:style w:type="paragraph" w:customStyle="1" w:styleId="Contenidodelmarcouser">
    <w:name w:val="Contenido del marco (user)"/>
    <w:basedOn w:val="Normal"/>
    <w:qFormat/>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paragraph" w:customStyle="1" w:styleId="paragraph">
    <w:name w:val="paragraph"/>
    <w:basedOn w:val="Normal"/>
    <w:rsid w:val="003604AE"/>
    <w:pPr>
      <w:suppressAutoHyphens w:val="0"/>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604AE"/>
  </w:style>
  <w:style w:type="paragraph" w:customStyle="1" w:styleId="Cuerpo">
    <w:name w:val="Cuerpo"/>
    <w:rsid w:val="00EF7C06"/>
    <w:pPr>
      <w:suppressAutoHyphens w:val="0"/>
    </w:pPr>
    <w:rPr>
      <w:rFonts w:ascii="Helvetica" w:eastAsia="Arial Unicode MS" w:hAnsi="Arial Unicode MS" w:cs="Arial Unicode MS"/>
      <w:color w:val="000000"/>
      <w:lang w:val="es-ES_tradnl" w:eastAsia="es-CO"/>
    </w:rPr>
  </w:style>
  <w:style w:type="table" w:styleId="Tablaconcuadrcula">
    <w:name w:val="Table Grid"/>
    <w:basedOn w:val="Tablanormal"/>
    <w:uiPriority w:val="59"/>
    <w:rsid w:val="00D51FCA"/>
    <w:pPr>
      <w:widowControl w:val="0"/>
      <w:suppressAutoHyphens w:val="0"/>
      <w:autoSpaceDE w:val="0"/>
      <w:autoSpaceDN w:val="0"/>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F0123D"/>
  </w:style>
  <w:style w:type="table" w:customStyle="1" w:styleId="TableNormal">
    <w:name w:val="Table Normal"/>
    <w:uiPriority w:val="2"/>
    <w:unhideWhenUsed/>
    <w:qFormat/>
    <w:rsid w:val="00C74C39"/>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4C39"/>
    <w:pPr>
      <w:widowControl w:val="0"/>
      <w:suppressAutoHyphens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4572">
      <w:bodyDiv w:val="1"/>
      <w:marLeft w:val="0"/>
      <w:marRight w:val="0"/>
      <w:marTop w:val="0"/>
      <w:marBottom w:val="0"/>
      <w:divBdr>
        <w:top w:val="none" w:sz="0" w:space="0" w:color="auto"/>
        <w:left w:val="none" w:sz="0" w:space="0" w:color="auto"/>
        <w:bottom w:val="none" w:sz="0" w:space="0" w:color="auto"/>
        <w:right w:val="none" w:sz="0" w:space="0" w:color="auto"/>
      </w:divBdr>
    </w:div>
    <w:div w:id="583532788">
      <w:bodyDiv w:val="1"/>
      <w:marLeft w:val="0"/>
      <w:marRight w:val="0"/>
      <w:marTop w:val="0"/>
      <w:marBottom w:val="0"/>
      <w:divBdr>
        <w:top w:val="none" w:sz="0" w:space="0" w:color="auto"/>
        <w:left w:val="none" w:sz="0" w:space="0" w:color="auto"/>
        <w:bottom w:val="none" w:sz="0" w:space="0" w:color="auto"/>
        <w:right w:val="none" w:sz="0" w:space="0" w:color="auto"/>
      </w:divBdr>
    </w:div>
    <w:div w:id="1251504488">
      <w:bodyDiv w:val="1"/>
      <w:marLeft w:val="0"/>
      <w:marRight w:val="0"/>
      <w:marTop w:val="0"/>
      <w:marBottom w:val="0"/>
      <w:divBdr>
        <w:top w:val="none" w:sz="0" w:space="0" w:color="auto"/>
        <w:left w:val="none" w:sz="0" w:space="0" w:color="auto"/>
        <w:bottom w:val="none" w:sz="0" w:space="0" w:color="auto"/>
        <w:right w:val="none" w:sz="0" w:space="0" w:color="auto"/>
      </w:divBdr>
    </w:div>
    <w:div w:id="1297443707">
      <w:bodyDiv w:val="1"/>
      <w:marLeft w:val="0"/>
      <w:marRight w:val="0"/>
      <w:marTop w:val="0"/>
      <w:marBottom w:val="0"/>
      <w:divBdr>
        <w:top w:val="none" w:sz="0" w:space="0" w:color="auto"/>
        <w:left w:val="none" w:sz="0" w:space="0" w:color="auto"/>
        <w:bottom w:val="none" w:sz="0" w:space="0" w:color="auto"/>
        <w:right w:val="none" w:sz="0" w:space="0" w:color="auto"/>
      </w:divBdr>
    </w:div>
    <w:div w:id="1500731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Configuration</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BORJA JORGE</dc:creator>
  <cp:keywords/>
  <dc:description/>
  <cp:lastModifiedBy>Usuario</cp:lastModifiedBy>
  <cp:revision>3</cp:revision>
  <cp:lastPrinted>2025-05-27T21:39:00Z</cp:lastPrinted>
  <dcterms:created xsi:type="dcterms:W3CDTF">2025-10-22T21:44:00Z</dcterms:created>
  <dcterms:modified xsi:type="dcterms:W3CDTF">2025-11-06T20:41:00Z</dcterms:modified>
  <dc:language>es-CO</dc:language>
</cp:coreProperties>
</file>