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AD" w:rsidRPr="00244655" w:rsidRDefault="00B803AD" w:rsidP="00B803AD">
      <w:pPr>
        <w:pStyle w:val="Sangradetextonormal"/>
        <w:spacing w:after="0"/>
        <w:ind w:left="142"/>
        <w:jc w:val="center"/>
        <w:rPr>
          <w:rFonts w:asciiTheme="majorHAnsi" w:hAnsiTheme="majorHAnsi" w:cstheme="majorHAnsi"/>
          <w:b/>
          <w:color w:val="FF0000"/>
          <w:u w:val="single"/>
        </w:rPr>
      </w:pPr>
      <w:r w:rsidRPr="00244655">
        <w:rPr>
          <w:rFonts w:asciiTheme="majorHAnsi" w:hAnsiTheme="majorHAnsi" w:cstheme="majorHAnsi"/>
          <w:b/>
          <w:color w:val="A6A6A6" w:themeColor="background1" w:themeShade="A6"/>
          <w:u w:val="single"/>
        </w:rPr>
        <w:t xml:space="preserve">REEMPLAZAR / ELIMINAR ANOTACIONES EN COLOR </w:t>
      </w:r>
      <w:r w:rsidR="003056CB" w:rsidRPr="00244655">
        <w:rPr>
          <w:rFonts w:asciiTheme="majorHAnsi" w:hAnsiTheme="majorHAnsi" w:cstheme="majorHAnsi"/>
          <w:b/>
          <w:color w:val="A6A6A6" w:themeColor="background1" w:themeShade="A6"/>
          <w:u w:val="single"/>
        </w:rPr>
        <w:t>GRIS</w:t>
      </w:r>
    </w:p>
    <w:p w:rsidR="00E65D8C" w:rsidRPr="00244655" w:rsidRDefault="00E65D8C" w:rsidP="00192E39">
      <w:pPr>
        <w:pStyle w:val="Sangradetextonormal"/>
        <w:ind w:left="142"/>
        <w:jc w:val="both"/>
        <w:rPr>
          <w:rFonts w:asciiTheme="majorHAnsi" w:hAnsiTheme="majorHAnsi" w:cstheme="majorHAnsi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827"/>
        <w:gridCol w:w="4813"/>
      </w:tblGrid>
      <w:tr w:rsidR="00E65D8C" w:rsidRPr="00244655" w:rsidTr="00F96F20">
        <w:tc>
          <w:tcPr>
            <w:tcW w:w="8640" w:type="dxa"/>
            <w:gridSpan w:val="2"/>
          </w:tcPr>
          <w:p w:rsidR="00E65D8C" w:rsidRPr="00244655" w:rsidRDefault="00855903" w:rsidP="00F96F20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DATOS DEL SERVIDOR PÚBLICO PRESUNTAMENTE RESPONSABLE.</w:t>
            </w:r>
            <w:r w:rsidR="00F96F20" w:rsidRPr="00244655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E65D8C" w:rsidRPr="00244655" w:rsidTr="00F96F20">
        <w:tc>
          <w:tcPr>
            <w:tcW w:w="3827" w:type="dxa"/>
          </w:tcPr>
          <w:p w:rsidR="00E65D8C" w:rsidRPr="00244655" w:rsidRDefault="00855903" w:rsidP="00FD5955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NOMBRES:</w:t>
            </w:r>
            <w:r w:rsidR="001C0A6C" w:rsidRPr="00244655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4813" w:type="dxa"/>
          </w:tcPr>
          <w:p w:rsidR="00E65D8C" w:rsidRPr="00244655" w:rsidRDefault="00855903" w:rsidP="004556B1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E65D8C" w:rsidRPr="00244655" w:rsidTr="00F96F20">
        <w:tc>
          <w:tcPr>
            <w:tcW w:w="3827" w:type="dxa"/>
          </w:tcPr>
          <w:p w:rsidR="00E65D8C" w:rsidRPr="00244655" w:rsidRDefault="00855903" w:rsidP="004556B1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ENTIDAD O DEPENDENCIA:</w:t>
            </w:r>
          </w:p>
        </w:tc>
        <w:tc>
          <w:tcPr>
            <w:tcW w:w="4813" w:type="dxa"/>
          </w:tcPr>
          <w:p w:rsidR="00E65D8C" w:rsidRPr="00244655" w:rsidRDefault="00E65D8C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</w:t>
            </w:r>
            <w:r w:rsidR="00855903"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</w:t>
            </w:r>
          </w:p>
        </w:tc>
      </w:tr>
      <w:tr w:rsidR="00E65D8C" w:rsidRPr="00244655" w:rsidTr="00F96F20">
        <w:tc>
          <w:tcPr>
            <w:tcW w:w="3827" w:type="dxa"/>
          </w:tcPr>
          <w:p w:rsidR="00E65D8C" w:rsidRPr="00244655" w:rsidRDefault="00855903" w:rsidP="00FF4E6E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CARGO</w:t>
            </w:r>
            <w:r w:rsidR="00E65D8C" w:rsidRPr="00244655">
              <w:rPr>
                <w:rFonts w:asciiTheme="majorHAnsi" w:hAnsiTheme="majorHAnsi" w:cstheme="majorHAnsi"/>
                <w:b/>
              </w:rPr>
              <w:t>:</w:t>
            </w:r>
            <w:r w:rsidR="00FF4E6E" w:rsidRPr="00244655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4813" w:type="dxa"/>
          </w:tcPr>
          <w:p w:rsidR="00E65D8C" w:rsidRPr="00244655" w:rsidRDefault="00E65D8C" w:rsidP="00FD5955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</w:tbl>
    <w:p w:rsidR="00F96F20" w:rsidRPr="00244655" w:rsidRDefault="00F96F20" w:rsidP="00192E39">
      <w:pPr>
        <w:pStyle w:val="Sangradetextonormal"/>
        <w:ind w:left="142"/>
        <w:jc w:val="both"/>
        <w:rPr>
          <w:rFonts w:asciiTheme="majorHAnsi" w:hAnsiTheme="majorHAnsi" w:cstheme="majorHAnsi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827"/>
        <w:gridCol w:w="4813"/>
      </w:tblGrid>
      <w:tr w:rsidR="00855903" w:rsidRPr="00244655" w:rsidTr="00F96F20">
        <w:tc>
          <w:tcPr>
            <w:tcW w:w="8640" w:type="dxa"/>
            <w:gridSpan w:val="2"/>
          </w:tcPr>
          <w:p w:rsidR="00855903" w:rsidRPr="00244655" w:rsidRDefault="00855903" w:rsidP="00E432E5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 xml:space="preserve">DATOS DEL PROCESO </w:t>
            </w:r>
            <w:r w:rsidR="00E432E5" w:rsidRPr="00244655">
              <w:rPr>
                <w:rFonts w:asciiTheme="majorHAnsi" w:hAnsiTheme="majorHAnsi" w:cstheme="majorHAnsi"/>
                <w:b/>
              </w:rPr>
              <w:t>JUDICIAL O ADMINISTRATIVO QUE GENERÓ EL DAÑO ECONOMICO AL DEPARTAMENTO</w:t>
            </w:r>
            <w:r w:rsidRPr="00244655">
              <w:rPr>
                <w:rFonts w:asciiTheme="majorHAnsi" w:hAnsiTheme="majorHAnsi" w:cstheme="majorHAnsi"/>
                <w:b/>
              </w:rPr>
              <w:t>.</w:t>
            </w:r>
          </w:p>
        </w:tc>
      </w:tr>
      <w:tr w:rsidR="00855903" w:rsidRPr="00244655" w:rsidTr="00F96F20">
        <w:tc>
          <w:tcPr>
            <w:tcW w:w="3827" w:type="dxa"/>
          </w:tcPr>
          <w:p w:rsidR="00855903" w:rsidRPr="00244655" w:rsidRDefault="00E432E5" w:rsidP="00855903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244655">
              <w:rPr>
                <w:rFonts w:asciiTheme="majorHAnsi" w:hAnsiTheme="majorHAnsi" w:cstheme="majorHAnsi"/>
                <w:b/>
                <w:lang w:val="es-ES"/>
              </w:rPr>
              <w:t>AUTORIDAD QUE EMITIO LA DECISION</w:t>
            </w:r>
          </w:p>
        </w:tc>
        <w:tc>
          <w:tcPr>
            <w:tcW w:w="4813" w:type="dxa"/>
          </w:tcPr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432E5" w:rsidRPr="00244655" w:rsidTr="00F96F20">
        <w:tc>
          <w:tcPr>
            <w:tcW w:w="3827" w:type="dxa"/>
          </w:tcPr>
          <w:p w:rsidR="00E432E5" w:rsidRPr="00244655" w:rsidRDefault="00E432E5" w:rsidP="00E432E5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244655">
              <w:rPr>
                <w:rFonts w:asciiTheme="majorHAnsi" w:hAnsiTheme="majorHAnsi" w:cstheme="majorHAnsi"/>
                <w:b/>
              </w:rPr>
              <w:t xml:space="preserve">RADICACIÓN: </w:t>
            </w:r>
          </w:p>
        </w:tc>
        <w:tc>
          <w:tcPr>
            <w:tcW w:w="4813" w:type="dxa"/>
          </w:tcPr>
          <w:p w:rsidR="00E432E5" w:rsidRPr="00244655" w:rsidRDefault="00E432E5" w:rsidP="00E432E5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855903" w:rsidRPr="00244655" w:rsidTr="00F96F20">
        <w:tc>
          <w:tcPr>
            <w:tcW w:w="3827" w:type="dxa"/>
          </w:tcPr>
          <w:p w:rsidR="00855903" w:rsidRPr="00244655" w:rsidRDefault="00855903" w:rsidP="00855903">
            <w:pPr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DEMANDADO O CONVOCADO</w:t>
            </w:r>
          </w:p>
        </w:tc>
        <w:tc>
          <w:tcPr>
            <w:tcW w:w="4813" w:type="dxa"/>
          </w:tcPr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855903" w:rsidRPr="00244655" w:rsidTr="00F96F20">
        <w:tc>
          <w:tcPr>
            <w:tcW w:w="3827" w:type="dxa"/>
          </w:tcPr>
          <w:p w:rsidR="00855903" w:rsidRPr="00244655" w:rsidRDefault="00855903" w:rsidP="00855903">
            <w:pPr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DEMANDANTE O CONVOCANTE:</w:t>
            </w:r>
          </w:p>
        </w:tc>
        <w:tc>
          <w:tcPr>
            <w:tcW w:w="4813" w:type="dxa"/>
          </w:tcPr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855903" w:rsidRPr="00244655" w:rsidTr="00F96F20">
        <w:tc>
          <w:tcPr>
            <w:tcW w:w="3827" w:type="dxa"/>
          </w:tcPr>
          <w:p w:rsidR="00855903" w:rsidRPr="00244655" w:rsidRDefault="00855903" w:rsidP="00855903">
            <w:pPr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MEDIO DE CONTROL:</w:t>
            </w:r>
          </w:p>
        </w:tc>
        <w:tc>
          <w:tcPr>
            <w:tcW w:w="4813" w:type="dxa"/>
          </w:tcPr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855903" w:rsidRPr="00244655" w:rsidTr="00F96F20">
        <w:tc>
          <w:tcPr>
            <w:tcW w:w="3827" w:type="dxa"/>
          </w:tcPr>
          <w:p w:rsidR="00855903" w:rsidRPr="00244655" w:rsidRDefault="00855903" w:rsidP="00855903">
            <w:pPr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LLAMAMIENTO EN GARANTÍA:</w:t>
            </w:r>
          </w:p>
        </w:tc>
        <w:tc>
          <w:tcPr>
            <w:tcW w:w="4813" w:type="dxa"/>
          </w:tcPr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855903" w:rsidRPr="00244655" w:rsidTr="00F96F20">
        <w:tc>
          <w:tcPr>
            <w:tcW w:w="3827" w:type="dxa"/>
          </w:tcPr>
          <w:p w:rsidR="00855903" w:rsidRPr="00244655" w:rsidRDefault="00855903" w:rsidP="00855903">
            <w:pPr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OBSERVACIÓN:</w:t>
            </w:r>
          </w:p>
        </w:tc>
        <w:tc>
          <w:tcPr>
            <w:tcW w:w="4813" w:type="dxa"/>
          </w:tcPr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</w:tbl>
    <w:p w:rsidR="00855903" w:rsidRPr="00244655" w:rsidRDefault="00855903" w:rsidP="00192E39">
      <w:pPr>
        <w:pStyle w:val="Sangradetextonormal"/>
        <w:ind w:left="142"/>
        <w:jc w:val="both"/>
        <w:rPr>
          <w:rFonts w:asciiTheme="majorHAnsi" w:hAnsiTheme="majorHAnsi" w:cstheme="majorHAnsi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827"/>
        <w:gridCol w:w="4813"/>
      </w:tblGrid>
      <w:tr w:rsidR="00855903" w:rsidRPr="00244655" w:rsidTr="00E432E5">
        <w:tc>
          <w:tcPr>
            <w:tcW w:w="8640" w:type="dxa"/>
            <w:gridSpan w:val="2"/>
          </w:tcPr>
          <w:p w:rsidR="00855903" w:rsidRPr="00244655" w:rsidRDefault="00855903" w:rsidP="00855903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DATOS DEL DAÑO.</w:t>
            </w:r>
          </w:p>
        </w:tc>
      </w:tr>
      <w:tr w:rsidR="00855903" w:rsidRPr="00244655" w:rsidTr="00E432E5">
        <w:tc>
          <w:tcPr>
            <w:tcW w:w="3827" w:type="dxa"/>
          </w:tcPr>
          <w:p w:rsidR="00855903" w:rsidRPr="00244655" w:rsidRDefault="00855903" w:rsidP="00855903">
            <w:pPr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FECHA EJECUTORIA PROVIDENCIA</w:t>
            </w:r>
            <w:r w:rsidR="00E432E5" w:rsidRPr="00244655">
              <w:rPr>
                <w:rFonts w:asciiTheme="majorHAnsi" w:hAnsiTheme="majorHAnsi" w:cstheme="majorHAnsi"/>
                <w:b/>
              </w:rPr>
              <w:t xml:space="preserve"> O DECISION</w:t>
            </w:r>
            <w:r w:rsidRPr="002446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813" w:type="dxa"/>
          </w:tcPr>
          <w:p w:rsidR="00855903" w:rsidRPr="00244655" w:rsidRDefault="003056CB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</w:t>
            </w:r>
            <w:r w:rsidR="00855903"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</w:t>
            </w:r>
          </w:p>
        </w:tc>
      </w:tr>
      <w:tr w:rsidR="00855903" w:rsidRPr="00244655" w:rsidTr="00E432E5">
        <w:tc>
          <w:tcPr>
            <w:tcW w:w="3827" w:type="dxa"/>
          </w:tcPr>
          <w:p w:rsidR="00855903" w:rsidRPr="00244655" w:rsidRDefault="00855903" w:rsidP="00855903">
            <w:pPr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 xml:space="preserve">RESOLUCIÓN </w:t>
            </w:r>
            <w:r w:rsidR="00E432E5" w:rsidRPr="00244655">
              <w:rPr>
                <w:rFonts w:asciiTheme="majorHAnsi" w:hAnsiTheme="majorHAnsi" w:cstheme="majorHAnsi"/>
                <w:b/>
              </w:rPr>
              <w:t xml:space="preserve">QUE ORDENÓ EL </w:t>
            </w:r>
            <w:r w:rsidRPr="00244655">
              <w:rPr>
                <w:rFonts w:asciiTheme="majorHAnsi" w:hAnsiTheme="majorHAnsi" w:cstheme="majorHAnsi"/>
                <w:b/>
              </w:rPr>
              <w:t>PAGO:</w:t>
            </w:r>
          </w:p>
        </w:tc>
        <w:tc>
          <w:tcPr>
            <w:tcW w:w="4813" w:type="dxa"/>
          </w:tcPr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855903" w:rsidRPr="00244655" w:rsidTr="00E432E5">
        <w:tc>
          <w:tcPr>
            <w:tcW w:w="3827" w:type="dxa"/>
          </w:tcPr>
          <w:p w:rsidR="00855903" w:rsidRPr="00244655" w:rsidRDefault="00855903" w:rsidP="00855903">
            <w:pPr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FECHA DE PAGO:</w:t>
            </w:r>
          </w:p>
        </w:tc>
        <w:tc>
          <w:tcPr>
            <w:tcW w:w="4813" w:type="dxa"/>
          </w:tcPr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855903" w:rsidRPr="00244655" w:rsidTr="00E432E5">
        <w:tc>
          <w:tcPr>
            <w:tcW w:w="3827" w:type="dxa"/>
          </w:tcPr>
          <w:p w:rsidR="00855903" w:rsidRPr="00244655" w:rsidRDefault="00855903" w:rsidP="00855903">
            <w:pPr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OBSERVACIONES:</w:t>
            </w:r>
          </w:p>
        </w:tc>
        <w:tc>
          <w:tcPr>
            <w:tcW w:w="4813" w:type="dxa"/>
          </w:tcPr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</w:tbl>
    <w:p w:rsidR="00855903" w:rsidRPr="00244655" w:rsidRDefault="00855903" w:rsidP="00192E39">
      <w:pPr>
        <w:pStyle w:val="Sangradetextonormal"/>
        <w:ind w:left="142"/>
        <w:jc w:val="both"/>
        <w:rPr>
          <w:rFonts w:asciiTheme="majorHAnsi" w:hAnsiTheme="majorHAnsi" w:cstheme="majorHAnsi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0"/>
      </w:tblGrid>
      <w:tr w:rsidR="00855903" w:rsidRPr="00244655" w:rsidTr="00F96F20">
        <w:tc>
          <w:tcPr>
            <w:tcW w:w="8640" w:type="dxa"/>
          </w:tcPr>
          <w:p w:rsidR="003056CB" w:rsidRPr="00244655" w:rsidRDefault="00855903" w:rsidP="00855903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DEL DAÑO:</w:t>
            </w:r>
            <w:r w:rsidR="00672894" w:rsidRPr="00244655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855903" w:rsidRPr="00244655" w:rsidRDefault="00672894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 xml:space="preserve">(Breve descripción de la sentencia condenatoria  o el auto que </w:t>
            </w:r>
            <w:r w:rsidR="003056CB" w:rsidRPr="00244655">
              <w:rPr>
                <w:rFonts w:asciiTheme="majorHAnsi" w:hAnsiTheme="majorHAnsi" w:cstheme="majorHAnsi"/>
                <w:color w:val="A6A6A6" w:themeColor="background1" w:themeShade="A6"/>
              </w:rPr>
              <w:t>aprueba el acurdo conciliatorio)</w:t>
            </w:r>
          </w:p>
        </w:tc>
      </w:tr>
      <w:tr w:rsidR="00855903" w:rsidRPr="00244655" w:rsidTr="00F96F20">
        <w:tc>
          <w:tcPr>
            <w:tcW w:w="8640" w:type="dxa"/>
          </w:tcPr>
          <w:p w:rsidR="003056CB" w:rsidRPr="00244655" w:rsidRDefault="00855903" w:rsidP="00855903">
            <w:pPr>
              <w:pStyle w:val="Sangradetextonormal"/>
              <w:numPr>
                <w:ilvl w:val="1"/>
                <w:numId w:val="1"/>
              </w:numPr>
              <w:ind w:left="738" w:hanging="738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HECHOS:</w:t>
            </w:r>
            <w:r w:rsidR="00672894" w:rsidRPr="00244655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855903" w:rsidRPr="00244655" w:rsidRDefault="003056CB" w:rsidP="004556B1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(B</w:t>
            </w:r>
            <w:r w:rsidR="00672894" w:rsidRPr="00244655">
              <w:rPr>
                <w:rFonts w:asciiTheme="majorHAnsi" w:hAnsiTheme="majorHAnsi" w:cstheme="majorHAnsi"/>
                <w:color w:val="A6A6A6" w:themeColor="background1" w:themeShade="A6"/>
              </w:rPr>
              <w:t>reve síntesis de los hechos que generaron la acción judicial o la conciliación extrajudicial)</w:t>
            </w:r>
          </w:p>
        </w:tc>
      </w:tr>
      <w:tr w:rsidR="00855903" w:rsidRPr="00244655" w:rsidTr="00F96F20">
        <w:tc>
          <w:tcPr>
            <w:tcW w:w="8640" w:type="dxa"/>
          </w:tcPr>
          <w:p w:rsidR="003056CB" w:rsidRPr="00244655" w:rsidRDefault="00855903" w:rsidP="00855903">
            <w:pPr>
              <w:pStyle w:val="Sangradetextonormal"/>
              <w:numPr>
                <w:ilvl w:val="1"/>
                <w:numId w:val="1"/>
              </w:numPr>
              <w:ind w:left="738" w:hanging="738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DEFENSA DE LA ENTIDAD:</w:t>
            </w:r>
            <w:r w:rsidR="00672894" w:rsidRPr="00244655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855903" w:rsidRPr="00244655" w:rsidRDefault="00672894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(Argumentos esgrimidos por la entidad en la   sede judicial, o  argumentos por los cuales el comité recomendó</w:t>
            </w:r>
            <w:r w:rsidR="003056CB" w:rsidRPr="00244655">
              <w:rPr>
                <w:rFonts w:asciiTheme="majorHAnsi" w:hAnsiTheme="majorHAnsi" w:cstheme="majorHAnsi"/>
                <w:color w:val="A6A6A6" w:themeColor="background1" w:themeShade="A6"/>
              </w:rPr>
              <w:t xml:space="preserve"> conciliar en la etapa judicial)</w:t>
            </w:r>
          </w:p>
        </w:tc>
      </w:tr>
      <w:tr w:rsidR="00855903" w:rsidRPr="00244655" w:rsidTr="00F96F20">
        <w:trPr>
          <w:trHeight w:val="598"/>
        </w:trPr>
        <w:tc>
          <w:tcPr>
            <w:tcW w:w="8640" w:type="dxa"/>
          </w:tcPr>
          <w:p w:rsidR="003056CB" w:rsidRPr="00244655" w:rsidRDefault="00855903" w:rsidP="002A304A">
            <w:pPr>
              <w:pStyle w:val="Sangradetextonormal"/>
              <w:numPr>
                <w:ilvl w:val="1"/>
                <w:numId w:val="1"/>
              </w:numPr>
              <w:ind w:left="738" w:hanging="709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lastRenderedPageBreak/>
              <w:t>CONSIDERACIONES:</w:t>
            </w:r>
            <w:r w:rsidR="002A304A" w:rsidRPr="00244655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855903" w:rsidRPr="00244655" w:rsidRDefault="003056CB" w:rsidP="003056CB">
            <w:pPr>
              <w:pStyle w:val="Sangradetextonormal"/>
              <w:ind w:left="29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(</w:t>
            </w:r>
            <w:r w:rsidR="002A304A" w:rsidRPr="00244655">
              <w:rPr>
                <w:rFonts w:asciiTheme="majorHAnsi" w:hAnsiTheme="majorHAnsi" w:cstheme="majorHAnsi"/>
                <w:color w:val="A6A6A6" w:themeColor="background1" w:themeShade="A6"/>
              </w:rPr>
              <w:t>Marco teórico, que comprende sustento normativo, j</w:t>
            </w: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urisprudencia y doctrina  que</w:t>
            </w:r>
            <w:r w:rsidR="002A304A" w:rsidRPr="00244655">
              <w:rPr>
                <w:rFonts w:asciiTheme="majorHAnsi" w:hAnsiTheme="majorHAnsi" w:cstheme="majorHAnsi"/>
                <w:color w:val="A6A6A6" w:themeColor="background1" w:themeShade="A6"/>
              </w:rPr>
              <w:t xml:space="preserve"> apoya  es estudio </w:t>
            </w: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y las conclusiones del asunto)</w:t>
            </w:r>
          </w:p>
        </w:tc>
      </w:tr>
    </w:tbl>
    <w:p w:rsidR="00855903" w:rsidRPr="00244655" w:rsidRDefault="00855903" w:rsidP="00855903">
      <w:pPr>
        <w:pStyle w:val="Sangradetextonormal"/>
        <w:ind w:left="0"/>
        <w:jc w:val="both"/>
        <w:rPr>
          <w:rFonts w:asciiTheme="majorHAnsi" w:hAnsiTheme="majorHAnsi" w:cstheme="majorHAnsi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0"/>
      </w:tblGrid>
      <w:tr w:rsidR="00855903" w:rsidRPr="00244655" w:rsidTr="004556B1">
        <w:tc>
          <w:tcPr>
            <w:tcW w:w="8642" w:type="dxa"/>
          </w:tcPr>
          <w:p w:rsidR="00855903" w:rsidRPr="00244655" w:rsidRDefault="00855903" w:rsidP="00855903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REPETICIÓN:</w:t>
            </w:r>
          </w:p>
          <w:p w:rsidR="00855903" w:rsidRPr="00244655" w:rsidRDefault="00855903" w:rsidP="00855903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855903" w:rsidRPr="00244655" w:rsidTr="004556B1">
        <w:tc>
          <w:tcPr>
            <w:tcW w:w="8642" w:type="dxa"/>
          </w:tcPr>
          <w:p w:rsidR="003056CB" w:rsidRPr="00244655" w:rsidRDefault="00855903" w:rsidP="00977AA3">
            <w:pPr>
              <w:pStyle w:val="Sangradetextonormal"/>
              <w:numPr>
                <w:ilvl w:val="1"/>
                <w:numId w:val="1"/>
              </w:numPr>
              <w:ind w:left="29" w:hanging="47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b/>
              </w:rPr>
              <w:t xml:space="preserve">CONTENIDO OBLIGACIONAL: </w:t>
            </w:r>
            <w:r w:rsidR="006E19FA" w:rsidRPr="00244655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855903" w:rsidRPr="00244655" w:rsidRDefault="003056CB" w:rsidP="003056CB">
            <w:pPr>
              <w:pStyle w:val="Sangradetextonormal"/>
              <w:ind w:left="-18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(</w:t>
            </w:r>
            <w:r w:rsidR="00D24D64" w:rsidRPr="00244655">
              <w:rPr>
                <w:color w:val="A6A6A6" w:themeColor="background1" w:themeShade="A6"/>
                <w:shd w:val="clear" w:color="auto" w:fill="FFFFFF"/>
              </w:rPr>
              <w:t xml:space="preserve">Referir el monto total </w:t>
            </w:r>
            <w:r w:rsidR="006E19FA" w:rsidRPr="00244655">
              <w:rPr>
                <w:color w:val="A6A6A6" w:themeColor="background1" w:themeShade="A6"/>
                <w:shd w:val="clear" w:color="auto" w:fill="FFFFFF"/>
              </w:rPr>
              <w:t xml:space="preserve">por concepto </w:t>
            </w:r>
            <w:r w:rsidRPr="00244655">
              <w:rPr>
                <w:color w:val="A6A6A6" w:themeColor="background1" w:themeShade="A6"/>
                <w:shd w:val="clear" w:color="auto" w:fill="FFFFFF"/>
              </w:rPr>
              <w:t>de responsabilidad</w:t>
            </w:r>
            <w:r w:rsidR="00933F2C" w:rsidRPr="00244655">
              <w:rPr>
                <w:color w:val="A6A6A6" w:themeColor="background1" w:themeShade="A6"/>
                <w:shd w:val="clear" w:color="auto" w:fill="FFFFFF"/>
              </w:rPr>
              <w:t xml:space="preserve"> patrimonial</w:t>
            </w:r>
            <w:r w:rsidR="00977AA3" w:rsidRPr="00244655">
              <w:rPr>
                <w:color w:val="A6A6A6" w:themeColor="background1" w:themeShade="A6"/>
                <w:shd w:val="clear" w:color="auto" w:fill="FFFFFF"/>
              </w:rPr>
              <w:t xml:space="preserve">, </w:t>
            </w:r>
            <w:r w:rsidR="00933F2C" w:rsidRPr="00244655">
              <w:rPr>
                <w:color w:val="A6A6A6" w:themeColor="background1" w:themeShade="A6"/>
                <w:shd w:val="clear" w:color="auto" w:fill="FFFFFF"/>
              </w:rPr>
              <w:t xml:space="preserve">debe asumir un servidor o </w:t>
            </w:r>
            <w:r w:rsidR="006E19FA" w:rsidRPr="00244655">
              <w:rPr>
                <w:color w:val="A6A6A6" w:themeColor="background1" w:themeShade="A6"/>
                <w:shd w:val="clear" w:color="auto" w:fill="FFFFFF"/>
              </w:rPr>
              <w:t>ex servidor</w:t>
            </w:r>
            <w:r w:rsidR="00933F2C" w:rsidRPr="00244655">
              <w:rPr>
                <w:color w:val="A6A6A6" w:themeColor="background1" w:themeShade="A6"/>
                <w:shd w:val="clear" w:color="auto" w:fill="FFFFFF"/>
              </w:rPr>
              <w:t xml:space="preserve"> público o un particular que, por su conducta dolosa o gravemente culposa, causó </w:t>
            </w:r>
            <w:r w:rsidRPr="00244655">
              <w:rPr>
                <w:color w:val="A6A6A6" w:themeColor="background1" w:themeShade="A6"/>
                <w:shd w:val="clear" w:color="auto" w:fill="FFFFFF"/>
              </w:rPr>
              <w:t>un daño antijurídico al Estado).</w:t>
            </w:r>
            <w:r w:rsidR="006E19FA" w:rsidRPr="00244655">
              <w:rPr>
                <w:color w:val="A6A6A6" w:themeColor="background1" w:themeShade="A6"/>
                <w:shd w:val="clear" w:color="auto" w:fill="FFFFFF"/>
              </w:rPr>
              <w:t xml:space="preserve"> </w:t>
            </w:r>
          </w:p>
        </w:tc>
      </w:tr>
      <w:tr w:rsidR="00855903" w:rsidRPr="00244655" w:rsidTr="004556B1">
        <w:tc>
          <w:tcPr>
            <w:tcW w:w="8642" w:type="dxa"/>
          </w:tcPr>
          <w:p w:rsidR="00855903" w:rsidRPr="00244655" w:rsidRDefault="00855903" w:rsidP="00855903">
            <w:pPr>
              <w:pStyle w:val="Sangradetextonormal"/>
              <w:numPr>
                <w:ilvl w:val="1"/>
                <w:numId w:val="1"/>
              </w:numPr>
              <w:ind w:left="29" w:hanging="47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JURISPRUDENCIA:</w:t>
            </w:r>
            <w:r w:rsidR="002A304A" w:rsidRPr="00244655">
              <w:rPr>
                <w:rFonts w:asciiTheme="majorHAnsi" w:hAnsiTheme="majorHAnsi" w:cstheme="majorHAnsi"/>
                <w:b/>
              </w:rPr>
              <w:t xml:space="preserve"> Referenciar jurisprudencia sobre el tema de acción de repetición aplicable a cada caso. </w:t>
            </w:r>
          </w:p>
          <w:p w:rsidR="00F96F20" w:rsidRPr="00244655" w:rsidRDefault="00F96F20" w:rsidP="00F96F20">
            <w:pPr>
              <w:pStyle w:val="Sangradetextonormal"/>
              <w:ind w:left="-18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</w:tbl>
    <w:p w:rsidR="00192E39" w:rsidRPr="00244655" w:rsidRDefault="00192E39" w:rsidP="00192E39">
      <w:pPr>
        <w:pStyle w:val="Sangradetextonormal"/>
        <w:ind w:left="142"/>
        <w:jc w:val="both"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0"/>
      </w:tblGrid>
      <w:tr w:rsidR="00855903" w:rsidRPr="00244655" w:rsidTr="004556B1">
        <w:tc>
          <w:tcPr>
            <w:tcW w:w="8642" w:type="dxa"/>
          </w:tcPr>
          <w:p w:rsidR="003056CB" w:rsidRPr="00244655" w:rsidRDefault="009A0036" w:rsidP="009A0036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CONCEPTO</w:t>
            </w:r>
            <w:r w:rsidR="00855903" w:rsidRPr="00244655">
              <w:rPr>
                <w:rFonts w:asciiTheme="majorHAnsi" w:hAnsiTheme="majorHAnsi" w:cstheme="majorHAnsi"/>
                <w:b/>
              </w:rPr>
              <w:t>:</w:t>
            </w:r>
            <w:r w:rsidR="002A304A" w:rsidRPr="00244655">
              <w:rPr>
                <w:rFonts w:asciiTheme="majorHAnsi" w:hAnsiTheme="majorHAnsi" w:cstheme="majorHAnsi"/>
                <w:b/>
              </w:rPr>
              <w:t xml:space="preserve"> </w:t>
            </w:r>
            <w:r w:rsidR="00977AA3" w:rsidRPr="00244655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855903" w:rsidRPr="00244655" w:rsidRDefault="003056CB" w:rsidP="004556B1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(S</w:t>
            </w:r>
            <w:r w:rsidR="00977AA3" w:rsidRPr="00244655">
              <w:rPr>
                <w:rFonts w:asciiTheme="majorHAnsi" w:hAnsiTheme="majorHAnsi" w:cstheme="majorHAnsi"/>
                <w:color w:val="A6A6A6" w:themeColor="background1" w:themeShade="A6"/>
              </w:rPr>
              <w:t>ustentación clara y fundamentada de la Idea opinión, que emite el profesional luego del estudio del asunto</w:t>
            </w: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)</w:t>
            </w:r>
            <w:r w:rsidR="00977AA3" w:rsidRPr="00244655">
              <w:rPr>
                <w:rFonts w:asciiTheme="majorHAnsi" w:hAnsiTheme="majorHAnsi" w:cstheme="majorHAnsi"/>
                <w:color w:val="A6A6A6" w:themeColor="background1" w:themeShade="A6"/>
              </w:rPr>
              <w:t xml:space="preserve"> </w:t>
            </w:r>
          </w:p>
        </w:tc>
      </w:tr>
      <w:tr w:rsidR="00855903" w:rsidRPr="00244655" w:rsidTr="004556B1">
        <w:tc>
          <w:tcPr>
            <w:tcW w:w="8642" w:type="dxa"/>
          </w:tcPr>
          <w:p w:rsidR="003056CB" w:rsidRPr="00244655" w:rsidRDefault="009A0036" w:rsidP="009A0036">
            <w:pPr>
              <w:pStyle w:val="Sangradetextonormal"/>
              <w:numPr>
                <w:ilvl w:val="1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b/>
              </w:rPr>
              <w:t>EXISTENCIA Y PRUEBA DEL DAÑO</w:t>
            </w:r>
            <w:r w:rsidR="00855903" w:rsidRPr="00244655">
              <w:rPr>
                <w:rFonts w:asciiTheme="majorHAnsi" w:hAnsiTheme="majorHAnsi" w:cstheme="majorHAnsi"/>
                <w:b/>
              </w:rPr>
              <w:t xml:space="preserve">: </w:t>
            </w:r>
            <w:r w:rsidR="00977AA3" w:rsidRPr="00244655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855903" w:rsidRPr="00244655" w:rsidRDefault="003056CB" w:rsidP="004556B1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(E</w:t>
            </w:r>
            <w:r w:rsidR="00977AA3" w:rsidRPr="00244655">
              <w:rPr>
                <w:rFonts w:asciiTheme="majorHAnsi" w:hAnsiTheme="majorHAnsi" w:cstheme="majorHAnsi"/>
                <w:color w:val="A6A6A6" w:themeColor="background1" w:themeShade="A6"/>
              </w:rPr>
              <w:t>xplicación d</w:t>
            </w: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e que porque se produjo el daño</w:t>
            </w:r>
            <w:r w:rsidR="00977AA3" w:rsidRPr="00244655">
              <w:rPr>
                <w:rFonts w:asciiTheme="majorHAnsi" w:hAnsiTheme="majorHAnsi" w:cstheme="majorHAnsi"/>
                <w:color w:val="A6A6A6" w:themeColor="background1" w:themeShade="A6"/>
              </w:rPr>
              <w:t xml:space="preserve"> antijurídico por el cual el Departamento tuvo que efectuar un pago luego de una sentencia c</w:t>
            </w: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ondenatoria o una conciliación)</w:t>
            </w:r>
          </w:p>
        </w:tc>
      </w:tr>
      <w:tr w:rsidR="00855903" w:rsidRPr="00244655" w:rsidTr="004556B1">
        <w:tc>
          <w:tcPr>
            <w:tcW w:w="8642" w:type="dxa"/>
          </w:tcPr>
          <w:p w:rsidR="00855903" w:rsidRPr="00244655" w:rsidRDefault="009A0036" w:rsidP="009A0036">
            <w:pPr>
              <w:pStyle w:val="Sangradetextonormal"/>
              <w:numPr>
                <w:ilvl w:val="1"/>
                <w:numId w:val="1"/>
              </w:numPr>
              <w:ind w:left="29" w:hanging="47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>CONDUCTA IRREGULAR DEL O LOS FUNCIONARIOS IMPLICADOS DETERMINADA POR LA CULPA GRAVE O DOLO</w:t>
            </w:r>
            <w:r w:rsidR="00855903" w:rsidRPr="00244655">
              <w:rPr>
                <w:rFonts w:asciiTheme="majorHAnsi" w:hAnsiTheme="majorHAnsi" w:cstheme="majorHAnsi"/>
                <w:b/>
              </w:rPr>
              <w:t>:</w:t>
            </w:r>
          </w:p>
          <w:p w:rsidR="009A0036" w:rsidRPr="00244655" w:rsidRDefault="009A0036" w:rsidP="009A0036">
            <w:pPr>
              <w:pStyle w:val="Sangradetextonormal"/>
              <w:ind w:left="-18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xxxxxxxxxxx</w:t>
            </w:r>
          </w:p>
        </w:tc>
      </w:tr>
      <w:tr w:rsidR="009A0036" w:rsidRPr="00244655" w:rsidTr="004556B1">
        <w:tc>
          <w:tcPr>
            <w:tcW w:w="8642" w:type="dxa"/>
          </w:tcPr>
          <w:p w:rsidR="009A0036" w:rsidRPr="00244655" w:rsidRDefault="009A0036" w:rsidP="009A0036">
            <w:pPr>
              <w:pStyle w:val="Sangradetextonormal"/>
              <w:numPr>
                <w:ilvl w:val="1"/>
                <w:numId w:val="1"/>
              </w:numPr>
              <w:ind w:left="29" w:hanging="47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b/>
              </w:rPr>
              <w:t xml:space="preserve">RELACION O NEXO DE CAUSALIDAD ENTRE EL DAÑO CAUSADO A LA ENTIDAD Y LA </w:t>
            </w:r>
            <w:r w:rsidR="00E432E5" w:rsidRPr="00244655">
              <w:rPr>
                <w:rFonts w:asciiTheme="majorHAnsi" w:hAnsiTheme="majorHAnsi" w:cstheme="majorHAnsi"/>
                <w:b/>
              </w:rPr>
              <w:t>CONDUCTA DEL O LOS FUNCIONARIOS</w:t>
            </w:r>
            <w:r w:rsidRPr="00244655">
              <w:rPr>
                <w:rFonts w:asciiTheme="majorHAnsi" w:hAnsiTheme="majorHAnsi" w:cstheme="majorHAnsi"/>
                <w:b/>
              </w:rPr>
              <w:t>:</w:t>
            </w:r>
          </w:p>
          <w:p w:rsidR="009A0036" w:rsidRPr="00244655" w:rsidRDefault="003056CB" w:rsidP="009A0036">
            <w:pPr>
              <w:pStyle w:val="Sangradetextonormal"/>
              <w:ind w:left="-18"/>
              <w:jc w:val="both"/>
              <w:rPr>
                <w:rFonts w:asciiTheme="majorHAnsi" w:hAnsiTheme="majorHAnsi" w:cstheme="majorHAnsi"/>
                <w:b/>
              </w:rPr>
            </w:pPr>
            <w:r w:rsidRPr="00244655">
              <w:rPr>
                <w:rFonts w:asciiTheme="majorHAnsi" w:hAnsiTheme="majorHAnsi" w:cstheme="majorHAnsi"/>
                <w:color w:val="A6A6A6" w:themeColor="background1" w:themeShade="A6"/>
              </w:rPr>
              <w:t>x</w:t>
            </w:r>
            <w:r w:rsidR="009A0036" w:rsidRPr="00244655">
              <w:rPr>
                <w:rFonts w:asciiTheme="majorHAnsi" w:hAnsiTheme="majorHAnsi" w:cstheme="majorHAnsi"/>
                <w:color w:val="A6A6A6" w:themeColor="background1" w:themeShade="A6"/>
              </w:rPr>
              <w:t>xxxxxxxxxx</w:t>
            </w:r>
          </w:p>
        </w:tc>
      </w:tr>
    </w:tbl>
    <w:p w:rsidR="00855903" w:rsidRPr="00244655" w:rsidRDefault="00855903" w:rsidP="00192E39">
      <w:pPr>
        <w:pStyle w:val="Sangradetextonormal"/>
        <w:ind w:left="142"/>
        <w:jc w:val="both"/>
        <w:rPr>
          <w:rFonts w:asciiTheme="majorHAnsi" w:hAnsiTheme="majorHAnsi" w:cstheme="majorHAnsi"/>
        </w:rPr>
      </w:pPr>
    </w:p>
    <w:p w:rsidR="00244655" w:rsidRDefault="00244655" w:rsidP="00192E39">
      <w:pPr>
        <w:pStyle w:val="Sangradetextonormal"/>
        <w:ind w:left="142"/>
        <w:jc w:val="both"/>
        <w:rPr>
          <w:rFonts w:asciiTheme="majorHAnsi" w:hAnsiTheme="majorHAnsi" w:cstheme="majorHAnsi"/>
          <w:color w:val="A6A6A6" w:themeColor="background1" w:themeShade="A6"/>
        </w:rPr>
      </w:pPr>
    </w:p>
    <w:p w:rsidR="00244655" w:rsidRDefault="00244655" w:rsidP="00192E39">
      <w:pPr>
        <w:pStyle w:val="Sangradetextonormal"/>
        <w:ind w:left="142"/>
        <w:jc w:val="both"/>
        <w:rPr>
          <w:rFonts w:asciiTheme="majorHAnsi" w:hAnsiTheme="majorHAnsi" w:cstheme="majorHAnsi"/>
          <w:color w:val="A6A6A6" w:themeColor="background1" w:themeShade="A6"/>
        </w:rPr>
      </w:pPr>
    </w:p>
    <w:p w:rsidR="00855903" w:rsidRPr="00244655" w:rsidRDefault="009A0036" w:rsidP="00192E39">
      <w:pPr>
        <w:pStyle w:val="Sangradetextonormal"/>
        <w:ind w:left="142"/>
        <w:jc w:val="both"/>
        <w:rPr>
          <w:rFonts w:asciiTheme="majorHAnsi" w:hAnsiTheme="majorHAnsi" w:cstheme="majorHAnsi"/>
          <w:color w:val="A6A6A6" w:themeColor="background1" w:themeShade="A6"/>
        </w:rPr>
      </w:pPr>
      <w:r w:rsidRPr="00244655">
        <w:rPr>
          <w:rFonts w:asciiTheme="majorHAnsi" w:hAnsiTheme="majorHAnsi" w:cstheme="majorHAnsi"/>
          <w:color w:val="A6A6A6" w:themeColor="background1" w:themeShade="A6"/>
        </w:rPr>
        <w:t>Nombre y firma del profesional encargado de la ficha</w:t>
      </w:r>
    </w:p>
    <w:p w:rsidR="00231460" w:rsidRPr="00244655" w:rsidRDefault="00231460" w:rsidP="008F0460">
      <w:pPr>
        <w:rPr>
          <w:rFonts w:asciiTheme="majorHAnsi" w:hAnsiTheme="majorHAnsi" w:cstheme="majorHAnsi"/>
          <w:color w:val="FF0000"/>
        </w:rPr>
      </w:pPr>
      <w:bookmarkStart w:id="0" w:name="_GoBack"/>
      <w:bookmarkEnd w:id="0"/>
    </w:p>
    <w:sectPr w:rsidR="00231460" w:rsidRPr="00244655" w:rsidSect="00E262CE">
      <w:headerReference w:type="default" r:id="rId9"/>
      <w:footerReference w:type="default" r:id="rId10"/>
      <w:pgSz w:w="12240" w:h="15840" w:code="1"/>
      <w:pgMar w:top="1701" w:right="1327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19" w:rsidRDefault="00250019">
      <w:r>
        <w:separator/>
      </w:r>
    </w:p>
  </w:endnote>
  <w:endnote w:type="continuationSeparator" w:id="0">
    <w:p w:rsidR="00250019" w:rsidRDefault="0025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F5D" w:rsidRDefault="00612F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6"/>
      <w:tblW w:w="86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8"/>
      <w:gridCol w:w="4369"/>
    </w:tblGrid>
    <w:tr w:rsidR="00612F5D">
      <w:tc>
        <w:tcPr>
          <w:tcW w:w="4268" w:type="dxa"/>
          <w:vAlign w:val="center"/>
        </w:tcPr>
        <w:p w:rsidR="00612F5D" w:rsidRDefault="00612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1" w:name="_heading=h.30j0zll" w:colFirst="0" w:colLast="0"/>
          <w:bookmarkEnd w:id="1"/>
          <w:r>
            <w:rPr>
              <w:b/>
              <w:color w:val="000000"/>
              <w:sz w:val="16"/>
              <w:szCs w:val="16"/>
            </w:rPr>
            <w:t>PROCESO ASOCIADO:</w:t>
          </w:r>
        </w:p>
        <w:p w:rsidR="00612F5D" w:rsidRDefault="00612F5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JURÍDICA</w:t>
          </w:r>
        </w:p>
      </w:tc>
      <w:tc>
        <w:tcPr>
          <w:tcW w:w="4369" w:type="dxa"/>
          <w:vAlign w:val="center"/>
        </w:tcPr>
        <w:p w:rsidR="00612F5D" w:rsidRDefault="00612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DEPENDENCIA ASOCIADA:</w:t>
          </w:r>
        </w:p>
        <w:p w:rsidR="00612F5D" w:rsidRDefault="00612F5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OFICINA ASESORA JURÍDICA</w:t>
          </w:r>
        </w:p>
      </w:tc>
    </w:tr>
  </w:tbl>
  <w:p w:rsidR="00612F5D" w:rsidRDefault="00612F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19" w:rsidRDefault="00250019">
      <w:r>
        <w:separator/>
      </w:r>
    </w:p>
  </w:footnote>
  <w:footnote w:type="continuationSeparator" w:id="0">
    <w:p w:rsidR="00250019" w:rsidRDefault="0025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F5D" w:rsidRDefault="00612F5D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5"/>
      <w:tblW w:w="850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4393"/>
      <w:gridCol w:w="1984"/>
    </w:tblGrid>
    <w:tr w:rsidR="00612F5D" w:rsidTr="00331A0A">
      <w:trPr>
        <w:trHeight w:val="410"/>
        <w:jc w:val="center"/>
      </w:trPr>
      <w:tc>
        <w:tcPr>
          <w:tcW w:w="2127" w:type="dxa"/>
          <w:vMerge w:val="restart"/>
          <w:shd w:val="clear" w:color="auto" w:fill="auto"/>
          <w:vAlign w:val="bottom"/>
        </w:tcPr>
        <w:p w:rsidR="00612F5D" w:rsidRDefault="00612F5D">
          <w:pPr>
            <w:tabs>
              <w:tab w:val="center" w:pos="1920"/>
              <w:tab w:val="left" w:pos="3045"/>
            </w:tabs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EE32C3A" wp14:editId="1C249273">
                <wp:simplePos x="0" y="0"/>
                <wp:positionH relativeFrom="column">
                  <wp:posOffset>241935</wp:posOffset>
                </wp:positionH>
                <wp:positionV relativeFrom="paragraph">
                  <wp:posOffset>-106045</wp:posOffset>
                </wp:positionV>
                <wp:extent cx="666750" cy="685800"/>
                <wp:effectExtent l="0" t="0" r="0" b="0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12F5D" w:rsidRDefault="00612F5D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:rsidR="00612F5D" w:rsidRDefault="00612F5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:rsidR="00612F5D" w:rsidRDefault="00612F5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:rsidR="00612F5D" w:rsidRDefault="00612F5D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:rsidR="00612F5D" w:rsidRDefault="00612F5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:rsidR="00612F5D" w:rsidRDefault="00612F5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4394" w:type="dxa"/>
          <w:vMerge w:val="restart"/>
          <w:shd w:val="clear" w:color="auto" w:fill="FFFFFF"/>
          <w:vAlign w:val="center"/>
        </w:tcPr>
        <w:p w:rsidR="00612F5D" w:rsidRPr="00331A0A" w:rsidRDefault="00612F5D" w:rsidP="00331A0A">
          <w:pPr>
            <w:jc w:val="center"/>
            <w:rPr>
              <w:b/>
              <w:color w:val="000000"/>
              <w:lang w:val="es-ES"/>
            </w:rPr>
          </w:pPr>
          <w:r w:rsidRPr="00855903">
            <w:rPr>
              <w:b/>
              <w:color w:val="000000"/>
              <w:lang w:val="es-ES"/>
            </w:rPr>
            <w:t xml:space="preserve">FICHA TÉCNICA </w:t>
          </w:r>
        </w:p>
        <w:p w:rsidR="00612F5D" w:rsidRPr="00855903" w:rsidRDefault="00612F5D" w:rsidP="00855903">
          <w:pPr>
            <w:jc w:val="center"/>
            <w:rPr>
              <w:b/>
              <w:color w:val="000000"/>
              <w:lang w:val="es-ES"/>
            </w:rPr>
          </w:pPr>
          <w:r w:rsidRPr="00855903">
            <w:rPr>
              <w:b/>
              <w:color w:val="000000"/>
              <w:lang w:val="es-ES"/>
            </w:rPr>
            <w:t>ACCIÓN DE REPETICIÓN</w:t>
          </w:r>
        </w:p>
      </w:tc>
      <w:tc>
        <w:tcPr>
          <w:tcW w:w="1984" w:type="dxa"/>
          <w:vAlign w:val="center"/>
        </w:tcPr>
        <w:p w:rsidR="00612F5D" w:rsidRDefault="00612F5D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CÓDIGO: GJA-F-03</w:t>
          </w:r>
        </w:p>
      </w:tc>
    </w:tr>
    <w:tr w:rsidR="00612F5D" w:rsidTr="00331A0A">
      <w:trPr>
        <w:trHeight w:val="414"/>
        <w:jc w:val="center"/>
      </w:trPr>
      <w:tc>
        <w:tcPr>
          <w:tcW w:w="2127" w:type="dxa"/>
          <w:vMerge/>
          <w:shd w:val="clear" w:color="auto" w:fill="auto"/>
          <w:vAlign w:val="bottom"/>
        </w:tcPr>
        <w:p w:rsidR="00612F5D" w:rsidRDefault="00612F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:rsidR="00612F5D" w:rsidRDefault="00612F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:rsidR="00612F5D" w:rsidRDefault="00612F5D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VERSIÓN: 01</w:t>
          </w:r>
        </w:p>
      </w:tc>
    </w:tr>
    <w:tr w:rsidR="00612F5D" w:rsidTr="00331A0A">
      <w:trPr>
        <w:trHeight w:val="432"/>
        <w:jc w:val="center"/>
      </w:trPr>
      <w:tc>
        <w:tcPr>
          <w:tcW w:w="2127" w:type="dxa"/>
          <w:vMerge/>
          <w:shd w:val="clear" w:color="auto" w:fill="auto"/>
          <w:vAlign w:val="bottom"/>
        </w:tcPr>
        <w:p w:rsidR="00612F5D" w:rsidRDefault="00612F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:rsidR="00612F5D" w:rsidRDefault="00612F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:rsidR="00612F5D" w:rsidRDefault="00612F5D" w:rsidP="00331A0A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FECHA VERSIÓN: </w:t>
          </w:r>
          <w:r w:rsidR="00331A0A">
            <w:rPr>
              <w:b/>
              <w:sz w:val="16"/>
              <w:szCs w:val="16"/>
            </w:rPr>
            <w:t>14/10</w:t>
          </w:r>
          <w:r>
            <w:rPr>
              <w:b/>
              <w:sz w:val="16"/>
              <w:szCs w:val="16"/>
            </w:rPr>
            <w:t>/2025</w:t>
          </w:r>
        </w:p>
      </w:tc>
    </w:tr>
    <w:tr w:rsidR="00612F5D" w:rsidTr="00331A0A">
      <w:trPr>
        <w:trHeight w:val="399"/>
        <w:jc w:val="center"/>
      </w:trPr>
      <w:tc>
        <w:tcPr>
          <w:tcW w:w="2127" w:type="dxa"/>
          <w:vMerge/>
          <w:shd w:val="clear" w:color="auto" w:fill="auto"/>
          <w:vAlign w:val="bottom"/>
        </w:tcPr>
        <w:p w:rsidR="00612F5D" w:rsidRDefault="00612F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:rsidR="00612F5D" w:rsidRDefault="00612F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:rsidR="00612F5D" w:rsidRDefault="00612F5D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8F046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8F0460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612F5D" w:rsidRDefault="00612F5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52FB0"/>
    <w:multiLevelType w:val="hybridMultilevel"/>
    <w:tmpl w:val="9A2CFC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B701A"/>
    <w:multiLevelType w:val="multilevel"/>
    <w:tmpl w:val="DFBA8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513D78"/>
    <w:multiLevelType w:val="multilevel"/>
    <w:tmpl w:val="DFBA8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59"/>
    <w:rsid w:val="000821C5"/>
    <w:rsid w:val="000B3C59"/>
    <w:rsid w:val="000B7D8E"/>
    <w:rsid w:val="000E7C52"/>
    <w:rsid w:val="00116065"/>
    <w:rsid w:val="00127151"/>
    <w:rsid w:val="00153888"/>
    <w:rsid w:val="00192E39"/>
    <w:rsid w:val="001A3808"/>
    <w:rsid w:val="001C0A6C"/>
    <w:rsid w:val="001C55AF"/>
    <w:rsid w:val="001D1B02"/>
    <w:rsid w:val="00231460"/>
    <w:rsid w:val="00240E16"/>
    <w:rsid w:val="00244655"/>
    <w:rsid w:val="00250019"/>
    <w:rsid w:val="002640E3"/>
    <w:rsid w:val="002836AE"/>
    <w:rsid w:val="00287772"/>
    <w:rsid w:val="002A304A"/>
    <w:rsid w:val="003056CB"/>
    <w:rsid w:val="00331A0A"/>
    <w:rsid w:val="00396A1E"/>
    <w:rsid w:val="004556B1"/>
    <w:rsid w:val="004575C0"/>
    <w:rsid w:val="00526D79"/>
    <w:rsid w:val="00612F5D"/>
    <w:rsid w:val="00631D6A"/>
    <w:rsid w:val="00672894"/>
    <w:rsid w:val="00693A01"/>
    <w:rsid w:val="006C5524"/>
    <w:rsid w:val="006E19FA"/>
    <w:rsid w:val="007365F6"/>
    <w:rsid w:val="00855903"/>
    <w:rsid w:val="00857B1B"/>
    <w:rsid w:val="008970E1"/>
    <w:rsid w:val="008C3333"/>
    <w:rsid w:val="008F0460"/>
    <w:rsid w:val="00933F2C"/>
    <w:rsid w:val="00943C8D"/>
    <w:rsid w:val="009673B4"/>
    <w:rsid w:val="00977AA3"/>
    <w:rsid w:val="009A0036"/>
    <w:rsid w:val="009D3BC0"/>
    <w:rsid w:val="00AE15DA"/>
    <w:rsid w:val="00B43B08"/>
    <w:rsid w:val="00B803AD"/>
    <w:rsid w:val="00C528ED"/>
    <w:rsid w:val="00CF74B1"/>
    <w:rsid w:val="00CF7E5D"/>
    <w:rsid w:val="00D24D64"/>
    <w:rsid w:val="00D4288A"/>
    <w:rsid w:val="00E11B25"/>
    <w:rsid w:val="00E262CE"/>
    <w:rsid w:val="00E432E5"/>
    <w:rsid w:val="00E64742"/>
    <w:rsid w:val="00E65D8C"/>
    <w:rsid w:val="00E74C78"/>
    <w:rsid w:val="00F71CBD"/>
    <w:rsid w:val="00F96F20"/>
    <w:rsid w:val="00FA6442"/>
    <w:rsid w:val="00FD2060"/>
    <w:rsid w:val="00FD5955"/>
    <w:rsid w:val="00FE5B3C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F61C5"/>
  <w15:docId w15:val="{CAEC2B57-6DB1-427D-A0A2-2414836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288A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link w:val="SinespaciadoCar"/>
    <w:uiPriority w:val="1"/>
    <w:qFormat/>
    <w:locked/>
    <w:rsid w:val="00D52A9D"/>
    <w:rPr>
      <w:rFonts w:ascii="Century Gothic" w:eastAsia="Century Gothic" w:hAnsi="Century Gothic" w:cs="Century Gothic"/>
      <w:lang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662192"/>
    <w:pPr>
      <w:jc w:val="both"/>
    </w:pPr>
    <w:rPr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662192"/>
    <w:rPr>
      <w:rFonts w:cs="Arial"/>
      <w:lang w:val="es-MX" w:eastAsia="es-ES"/>
    </w:rPr>
  </w:style>
  <w:style w:type="table" w:customStyle="1" w:styleId="TableNormal1">
    <w:name w:val="Table Normal1"/>
    <w:uiPriority w:val="2"/>
    <w:unhideWhenUsed/>
    <w:qFormat/>
    <w:rsid w:val="00534F84"/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inespaciadoCar">
    <w:name w:val="Sin espaciado Car"/>
    <w:link w:val="Sinespaciado"/>
    <w:uiPriority w:val="1"/>
    <w:qFormat/>
    <w:locked/>
    <w:rsid w:val="004575C0"/>
    <w:rPr>
      <w:rFonts w:ascii="Century Gothic" w:eastAsia="Century Gothic" w:hAnsi="Century Gothic" w:cs="Century Gothic"/>
      <w:lang w:bidi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12F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F5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F5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2F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F5D"/>
    <w:rPr>
      <w:b/>
      <w:bCs/>
    </w:rPr>
  </w:style>
  <w:style w:type="paragraph" w:styleId="Revisin">
    <w:name w:val="Revision"/>
    <w:hidden/>
    <w:uiPriority w:val="99"/>
    <w:semiHidden/>
    <w:rsid w:val="001D1B0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irK8x+oGjFTpVi+22e6vYU22w==">CgMxLjAyCGguZ2pkZ3hzMgloLjMwajB6bGw4AHIhMXJIZGxqQ0pBT01rN1RHRDhPSFVjV29WcU9qNHp2S2xP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70BFDD-37C8-4520-9E71-8A7347A7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calidad_cntrs</dc:creator>
  <cp:lastModifiedBy>Usuario</cp:lastModifiedBy>
  <cp:revision>9</cp:revision>
  <cp:lastPrinted>2025-06-11T15:05:00Z</cp:lastPrinted>
  <dcterms:created xsi:type="dcterms:W3CDTF">2025-09-25T21:08:00Z</dcterms:created>
  <dcterms:modified xsi:type="dcterms:W3CDTF">2025-10-21T15:01:00Z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