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66" w:rsidRDefault="00423066">
      <w:pPr>
        <w:widowControl w:val="0"/>
        <w:pBdr>
          <w:top w:val="nil"/>
          <w:left w:val="nil"/>
          <w:bottom w:val="nil"/>
          <w:right w:val="nil"/>
          <w:between w:val="nil"/>
        </w:pBdr>
        <w:spacing w:after="0"/>
        <w:rPr>
          <w:rFonts w:ascii="Arial" w:eastAsia="Arial" w:hAnsi="Arial" w:cs="Arial"/>
          <w:color w:val="000000"/>
        </w:rPr>
      </w:pPr>
    </w:p>
    <w:tbl>
      <w:tblPr>
        <w:tblStyle w:val="a"/>
        <w:tblW w:w="9358" w:type="dxa"/>
        <w:jc w:val="center"/>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3520"/>
        <w:gridCol w:w="5838"/>
      </w:tblGrid>
      <w:tr w:rsidR="00423066">
        <w:trPr>
          <w:trHeight w:val="303"/>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PROCESO No.:</w:t>
            </w:r>
          </w:p>
        </w:tc>
        <w:tc>
          <w:tcPr>
            <w:tcW w:w="5838"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color w:val="808080"/>
              </w:rPr>
              <w:t>No de proceso y año (###-AAAA)</w:t>
            </w:r>
          </w:p>
        </w:tc>
      </w:tr>
      <w:tr w:rsidR="00423066">
        <w:trPr>
          <w:trHeight w:val="50"/>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 xml:space="preserve">DISCIPLINADO(S): </w:t>
            </w:r>
          </w:p>
        </w:tc>
        <w:tc>
          <w:tcPr>
            <w:tcW w:w="5838" w:type="dxa"/>
            <w:shd w:val="clear" w:color="auto" w:fill="auto"/>
          </w:tcPr>
          <w:p w:rsidR="00423066" w:rsidRDefault="009409DE">
            <w:pPr>
              <w:spacing w:after="0" w:line="240" w:lineRule="auto"/>
              <w:rPr>
                <w:rFonts w:ascii="Hind Madurai" w:eastAsia="Hind Madurai" w:hAnsi="Hind Madurai" w:cs="Hind Madurai"/>
              </w:rPr>
            </w:pPr>
            <w:r>
              <w:rPr>
                <w:rFonts w:ascii="Hind Madurai" w:eastAsia="Hind Madurai" w:hAnsi="Hind Madurai" w:cs="Hind Madurai"/>
                <w:b/>
                <w:color w:val="808080"/>
              </w:rPr>
              <w:t>Nombres y apellidos del investigado(a)</w:t>
            </w:r>
          </w:p>
        </w:tc>
      </w:tr>
      <w:tr w:rsidR="00423066">
        <w:trPr>
          <w:trHeight w:val="303"/>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 xml:space="preserve">CARGO(S): </w:t>
            </w:r>
          </w:p>
        </w:tc>
        <w:tc>
          <w:tcPr>
            <w:tcW w:w="5838" w:type="dxa"/>
            <w:shd w:val="clear" w:color="auto" w:fill="auto"/>
          </w:tcPr>
          <w:p w:rsidR="00423066" w:rsidRDefault="009409DE">
            <w:pPr>
              <w:spacing w:after="0" w:line="240" w:lineRule="auto"/>
              <w:jc w:val="both"/>
              <w:rPr>
                <w:rFonts w:ascii="Hind Madurai" w:eastAsia="Hind Madurai" w:hAnsi="Hind Madurai" w:cs="Hind Madurai"/>
                <w:highlight w:val="white"/>
              </w:rPr>
            </w:pPr>
            <w:r>
              <w:rPr>
                <w:rFonts w:ascii="Hind Madurai" w:eastAsia="Hind Madurai" w:hAnsi="Hind Madurai" w:cs="Hind Madurai"/>
                <w:b/>
                <w:color w:val="7F7F7F"/>
              </w:rPr>
              <w:t>(cargos y dependencia donde se desempeñaron para la época de los hechos, los presuntos autores de las faltas)</w:t>
            </w:r>
          </w:p>
        </w:tc>
      </w:tr>
      <w:tr w:rsidR="00423066">
        <w:trPr>
          <w:trHeight w:val="284"/>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QUEJOSO(S) O INFORMANTE(S):</w:t>
            </w:r>
          </w:p>
        </w:tc>
        <w:tc>
          <w:tcPr>
            <w:tcW w:w="5838" w:type="dxa"/>
            <w:shd w:val="clear" w:color="auto" w:fill="auto"/>
          </w:tcPr>
          <w:p w:rsidR="00423066" w:rsidRDefault="009409DE">
            <w:pPr>
              <w:spacing w:after="0" w:line="240" w:lineRule="auto"/>
              <w:rPr>
                <w:rFonts w:ascii="Hind Madurai" w:eastAsia="Hind Madurai" w:hAnsi="Hind Madurai" w:cs="Hind Madurai"/>
                <w:highlight w:val="white"/>
              </w:rPr>
            </w:pPr>
            <w:r>
              <w:rPr>
                <w:rFonts w:ascii="Hind Madurai" w:eastAsia="Hind Madurai" w:hAnsi="Hind Madurai" w:cs="Hind Madurai"/>
                <w:b/>
                <w:color w:val="7F7F7F"/>
              </w:rPr>
              <w:t>(Nombres y apellidos del quejoso) (Nombre de la entidad o funcionario informante)</w:t>
            </w:r>
          </w:p>
        </w:tc>
      </w:tr>
      <w:tr w:rsidR="00423066">
        <w:trPr>
          <w:trHeight w:val="288"/>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FECHA DE LOS HECHOS:</w:t>
            </w:r>
          </w:p>
        </w:tc>
        <w:tc>
          <w:tcPr>
            <w:tcW w:w="5838" w:type="dxa"/>
            <w:shd w:val="clear" w:color="auto" w:fill="auto"/>
          </w:tcPr>
          <w:p w:rsidR="00423066" w:rsidRDefault="009409DE">
            <w:pPr>
              <w:spacing w:after="0" w:line="240" w:lineRule="auto"/>
              <w:rPr>
                <w:rFonts w:ascii="Hind Madurai" w:eastAsia="Hind Madurai" w:hAnsi="Hind Madurai" w:cs="Hind Madurai"/>
                <w:highlight w:val="white"/>
              </w:rPr>
            </w:pPr>
            <w:r>
              <w:rPr>
                <w:rFonts w:ascii="Hind Madurai" w:eastAsia="Hind Madurai" w:hAnsi="Hind Madurai" w:cs="Hind Madurai"/>
                <w:b/>
                <w:color w:val="7F7F7F"/>
              </w:rPr>
              <w:t>(</w:t>
            </w:r>
            <w:r>
              <w:rPr>
                <w:rFonts w:ascii="Hind Madurai" w:eastAsia="Hind Madurai" w:hAnsi="Hind Madurai" w:cs="Hind Madurai"/>
                <w:b/>
                <w:color w:val="808080"/>
              </w:rPr>
              <w:t>año, mes, día en la que ocurrieron los hechos)</w:t>
            </w:r>
          </w:p>
        </w:tc>
      </w:tr>
      <w:tr w:rsidR="00423066">
        <w:trPr>
          <w:trHeight w:val="128"/>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DECISIÓN:</w:t>
            </w:r>
          </w:p>
        </w:tc>
        <w:tc>
          <w:tcPr>
            <w:tcW w:w="5838" w:type="dxa"/>
            <w:shd w:val="clear" w:color="auto" w:fill="auto"/>
          </w:tcPr>
          <w:p w:rsidR="00423066" w:rsidRDefault="009409DE">
            <w:pPr>
              <w:spacing w:after="0" w:line="240" w:lineRule="auto"/>
              <w:jc w:val="both"/>
              <w:rPr>
                <w:rFonts w:ascii="Hind Madurai" w:eastAsia="Hind Madurai" w:hAnsi="Hind Madurai" w:cs="Hind Madurai"/>
                <w:b/>
                <w:highlight w:val="white"/>
              </w:rPr>
            </w:pPr>
            <w:r>
              <w:rPr>
                <w:rFonts w:ascii="Hind Madurai" w:eastAsia="Hind Madurai" w:hAnsi="Hind Madurai" w:cs="Hind Madurai"/>
                <w:b/>
                <w:highlight w:val="white"/>
              </w:rPr>
              <w:t>Fallo de Primera Instancia</w:t>
            </w:r>
          </w:p>
        </w:tc>
      </w:tr>
      <w:tr w:rsidR="00423066">
        <w:trPr>
          <w:trHeight w:val="50"/>
          <w:jc w:val="center"/>
        </w:trPr>
        <w:tc>
          <w:tcPr>
            <w:tcW w:w="3520"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AUTO N°:</w:t>
            </w:r>
          </w:p>
        </w:tc>
        <w:tc>
          <w:tcPr>
            <w:tcW w:w="5838" w:type="dxa"/>
            <w:shd w:val="clear" w:color="auto" w:fill="auto"/>
          </w:tcPr>
          <w:p w:rsidR="00423066" w:rsidRDefault="009409DE">
            <w:pPr>
              <w:spacing w:after="0" w:line="240" w:lineRule="auto"/>
              <w:rPr>
                <w:rFonts w:ascii="Hind Madurai" w:eastAsia="Hind Madurai" w:hAnsi="Hind Madurai" w:cs="Hind Madurai"/>
                <w:b/>
                <w:highlight w:val="white"/>
              </w:rPr>
            </w:pPr>
            <w:r>
              <w:rPr>
                <w:rFonts w:ascii="Hind Madurai" w:eastAsia="Hind Madurai" w:hAnsi="Hind Madurai" w:cs="Hind Madurai"/>
                <w:b/>
                <w:highlight w:val="white"/>
              </w:rPr>
              <w:t>D-</w:t>
            </w:r>
          </w:p>
        </w:tc>
      </w:tr>
    </w:tbl>
    <w:p w:rsidR="00423066" w:rsidRDefault="00423066">
      <w:pPr>
        <w:pBdr>
          <w:top w:val="nil"/>
          <w:left w:val="nil"/>
          <w:bottom w:val="nil"/>
          <w:right w:val="nil"/>
          <w:between w:val="nil"/>
        </w:pBdr>
        <w:spacing w:after="0" w:line="240" w:lineRule="auto"/>
        <w:jc w:val="center"/>
        <w:rPr>
          <w:rFonts w:ascii="Hind Madurai" w:eastAsia="Hind Madurai" w:hAnsi="Hind Madurai" w:cs="Hind Madurai"/>
          <w:b/>
          <w:color w:val="000000"/>
        </w:rPr>
      </w:pPr>
    </w:p>
    <w:p w:rsidR="00423066" w:rsidRDefault="009409DE">
      <w:pPr>
        <w:spacing w:after="0" w:line="240" w:lineRule="auto"/>
        <w:jc w:val="center"/>
        <w:rPr>
          <w:rFonts w:ascii="Hind Madurai" w:eastAsia="Hind Madurai" w:hAnsi="Hind Madurai" w:cs="Hind Madurai"/>
          <w:b/>
          <w:i/>
          <w:color w:val="7F7F7F"/>
        </w:rPr>
      </w:pPr>
      <w:r>
        <w:rPr>
          <w:rFonts w:ascii="Hind Madurai" w:eastAsia="Hind Madurai" w:hAnsi="Hind Madurai" w:cs="Hind Madurai"/>
          <w:b/>
          <w:i/>
          <w:color w:val="7F7F7F"/>
        </w:rPr>
        <w:t>(Ciudad, fecha en letras y números)</w:t>
      </w:r>
    </w:p>
    <w:p w:rsidR="00423066" w:rsidRDefault="00423066">
      <w:pPr>
        <w:spacing w:after="0" w:line="240" w:lineRule="auto"/>
        <w:jc w:val="both"/>
        <w:rPr>
          <w:rFonts w:ascii="Hind Madurai" w:eastAsia="Hind Madurai" w:hAnsi="Hind Madurai" w:cs="Hind Madurai"/>
        </w:rPr>
      </w:pPr>
    </w:p>
    <w:p w:rsidR="00423066" w:rsidRDefault="009409DE">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OBJETO DE PRONUNCIAMIENTO:</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Mediante el presente escrito, de conformidad con lo dispuesto por la Jefe de Oficina de Control Disciplinario Interno con funciones de Juzgamiento, en uso de sus facultades legales de conformidad con las atribuciones conferidas en los artículos 83, 84, 85, </w:t>
      </w:r>
      <w:r w:rsidR="002E3D4B">
        <w:rPr>
          <w:rFonts w:ascii="Hind Madurai" w:eastAsia="Hind Madurai" w:hAnsi="Hind Madurai" w:cs="Hind Madurai"/>
        </w:rPr>
        <w:t>86,</w:t>
      </w:r>
      <w:r>
        <w:rPr>
          <w:rFonts w:ascii="Hind Madurai" w:eastAsia="Hind Madurai" w:hAnsi="Hind Madurai" w:cs="Hind Madurai"/>
        </w:rPr>
        <w:t xml:space="preserve"> 87 y 93 de la Ley 1952 de 2019 modificada por la Ley 2094 de 2021, procede a pronunciarse de fondo sobre el mérito de la investigación disciplinaria de la referencia.</w:t>
      </w:r>
    </w:p>
    <w:p w:rsidR="00423066" w:rsidRDefault="00423066">
      <w:pPr>
        <w:pBdr>
          <w:top w:val="nil"/>
          <w:left w:val="nil"/>
          <w:bottom w:val="nil"/>
          <w:right w:val="nil"/>
          <w:between w:val="nil"/>
        </w:pBdr>
        <w:spacing w:after="0" w:line="240" w:lineRule="auto"/>
        <w:rPr>
          <w:rFonts w:ascii="Hind Madurai" w:eastAsia="Hind Madurai" w:hAnsi="Hind Madurai" w:cs="Hind Madurai"/>
          <w:b/>
          <w:color w:val="000000"/>
        </w:rPr>
      </w:pPr>
    </w:p>
    <w:p w:rsidR="00423066" w:rsidRDefault="009409DE">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 xml:space="preserve">SANEAMIENTO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Advierte este Despacho que no se avizora circunstancia de ninguna clase que invalide la actuación, ni tampoco que se encuentren pendientes por resolver solicitudes de nulidad formuladas oportunamente en los términos señalados en el artículo 206 de la Ley 1952 de 2019 modificado por el artículo 32 de la Ley 2094 de 2021, por lo cual se procede a proferir el siguiente fallo de primera instancia: </w:t>
      </w:r>
    </w:p>
    <w:p w:rsidR="00423066" w:rsidRDefault="00423066">
      <w:pPr>
        <w:spacing w:after="0" w:line="240" w:lineRule="auto"/>
        <w:jc w:val="center"/>
        <w:rPr>
          <w:rFonts w:ascii="Hind Madurai" w:eastAsia="Hind Madurai" w:hAnsi="Hind Madurai" w:cs="Hind Madurai"/>
          <w:b/>
        </w:rPr>
      </w:pPr>
    </w:p>
    <w:p w:rsidR="00423066" w:rsidRDefault="009409DE">
      <w:pPr>
        <w:numPr>
          <w:ilvl w:val="0"/>
          <w:numId w:val="1"/>
        </w:numPr>
        <w:pBdr>
          <w:top w:val="nil"/>
          <w:left w:val="nil"/>
          <w:bottom w:val="nil"/>
          <w:right w:val="nil"/>
          <w:between w:val="nil"/>
        </w:pBdr>
        <w:spacing w:after="0" w:line="240" w:lineRule="auto"/>
        <w:jc w:val="center"/>
        <w:rPr>
          <w:rFonts w:ascii="Hind Madurai" w:eastAsia="Hind Madurai" w:hAnsi="Hind Madurai" w:cs="Hind Madurai"/>
          <w:color w:val="000000"/>
          <w:u w:val="single"/>
        </w:rPr>
      </w:pPr>
      <w:r>
        <w:rPr>
          <w:rFonts w:ascii="Hind Madurai" w:eastAsia="Hind Madurai" w:hAnsi="Hind Madurai" w:cs="Hind Madurai"/>
          <w:b/>
          <w:color w:val="000000"/>
          <w:u w:val="single"/>
        </w:rPr>
        <w:t>ANTECEDENTES Y ACTUACIÓN DISCIPLINARIA</w:t>
      </w:r>
    </w:p>
    <w:p w:rsidR="00423066" w:rsidRDefault="00423066">
      <w:pPr>
        <w:spacing w:after="0" w:line="240" w:lineRule="auto"/>
        <w:jc w:val="both"/>
        <w:rPr>
          <w:rFonts w:ascii="Hind Madurai" w:eastAsia="Hind Madurai" w:hAnsi="Hind Madurai" w:cs="Hind Madurai"/>
        </w:rPr>
      </w:pPr>
    </w:p>
    <w:p w:rsidR="00423066" w:rsidRPr="009409DE" w:rsidRDefault="009409DE" w:rsidP="009409DE">
      <w:pPr>
        <w:pStyle w:val="Prrafodelista"/>
        <w:numPr>
          <w:ilvl w:val="1"/>
          <w:numId w:val="5"/>
        </w:numPr>
        <w:pBdr>
          <w:top w:val="nil"/>
          <w:left w:val="nil"/>
          <w:bottom w:val="nil"/>
          <w:right w:val="nil"/>
          <w:between w:val="nil"/>
        </w:pBdr>
        <w:spacing w:after="0" w:line="240" w:lineRule="auto"/>
        <w:jc w:val="both"/>
        <w:rPr>
          <w:rFonts w:ascii="Hind Madurai" w:eastAsia="Hind Madurai" w:hAnsi="Hind Madurai" w:cs="Hind Madurai"/>
          <w:color w:val="000000"/>
        </w:rPr>
      </w:pPr>
      <w:bookmarkStart w:id="0" w:name="_heading=h.gjdgxs" w:colFirst="0" w:colLast="0"/>
      <w:bookmarkEnd w:id="0"/>
      <w:r w:rsidRPr="009409DE">
        <w:rPr>
          <w:rFonts w:ascii="Hind Madurai" w:eastAsia="Hind Madurai" w:hAnsi="Hind Madurai" w:cs="Hind Madurai"/>
          <w:b/>
          <w:color w:val="000000"/>
        </w:rPr>
        <w:t>Identificación del sujeto investigado.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Se trata de la señora 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xml:space="preserve">, ubicado en la </w:t>
      </w:r>
      <w:r>
        <w:rPr>
          <w:rFonts w:ascii="Hind Madurai" w:eastAsia="Hind Madurai" w:hAnsi="Hind Madurai" w:cs="Hind Madurai"/>
          <w:b/>
          <w:color w:val="808080"/>
        </w:rPr>
        <w:t>(nombre de la dependencia)</w:t>
      </w:r>
      <w:r>
        <w:rPr>
          <w:rFonts w:ascii="Hind Madurai" w:eastAsia="Hind Madurai" w:hAnsi="Hind Madurai" w:cs="Hind Madurai"/>
        </w:rPr>
        <w:t xml:space="preserve"> de este ente territorial.</w:t>
      </w:r>
    </w:p>
    <w:p w:rsidR="00423066" w:rsidRDefault="00423066">
      <w:pPr>
        <w:spacing w:after="0" w:line="240" w:lineRule="auto"/>
        <w:jc w:val="both"/>
        <w:rPr>
          <w:rFonts w:ascii="Hind Madurai" w:eastAsia="Hind Madurai" w:hAnsi="Hind Madurai" w:cs="Hind Madurai"/>
        </w:rPr>
      </w:pPr>
    </w:p>
    <w:p w:rsidR="00423066" w:rsidRPr="009409DE" w:rsidRDefault="009409DE" w:rsidP="009409DE">
      <w:pPr>
        <w:pStyle w:val="Prrafodelista"/>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sidRPr="009409DE">
        <w:rPr>
          <w:rFonts w:ascii="Hind Madurai" w:eastAsia="Hind Madurai" w:hAnsi="Hind Madurai" w:cs="Hind Madurai"/>
          <w:b/>
          <w:color w:val="000000"/>
        </w:rPr>
        <w:t>La noticia disciplinaria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Mediante comunicación calendada el día </w:t>
      </w:r>
      <w:r>
        <w:rPr>
          <w:rFonts w:ascii="Hind Madurai" w:eastAsia="Hind Madurai" w:hAnsi="Hind Madurai" w:cs="Hind Madurai"/>
          <w:b/>
          <w:color w:val="808080"/>
        </w:rPr>
        <w:t>(día mes año)</w:t>
      </w:r>
      <w:r>
        <w:rPr>
          <w:rFonts w:ascii="Hind Madurai" w:eastAsia="Hind Madurai" w:hAnsi="Hind Madurai" w:cs="Hind Madurai"/>
        </w:rPr>
        <w:t xml:space="preserve">, con radicado internó número (número de radicado OCIDI) el(la) señor(a) </w:t>
      </w:r>
      <w:r>
        <w:rPr>
          <w:rFonts w:ascii="Hind Madurai" w:eastAsia="Hind Madurai" w:hAnsi="Hind Madurai" w:cs="Hind Madurai"/>
          <w:b/>
          <w:color w:val="808080"/>
        </w:rPr>
        <w:t>(nombres y apellidos del quejoso(a) o funcionario(a) informante)</w:t>
      </w:r>
      <w:r>
        <w:rPr>
          <w:rFonts w:ascii="Hind Madurai" w:eastAsia="Hind Madurai" w:hAnsi="Hind Madurai" w:cs="Hind Madurai"/>
        </w:rPr>
        <w:t xml:space="preserve">, actuando </w:t>
      </w:r>
      <w:r>
        <w:rPr>
          <w:rFonts w:ascii="Hind Madurai" w:eastAsia="Hind Madurai" w:hAnsi="Hind Madurai" w:cs="Hind Madurai"/>
          <w:b/>
          <w:color w:val="808080"/>
        </w:rPr>
        <w:t xml:space="preserve">(en causa propia si fuere quejoso o en su condición de “nombre del cargo y entidad que representa”) </w:t>
      </w:r>
      <w:r>
        <w:rPr>
          <w:rFonts w:ascii="Hind Madurai" w:eastAsia="Hind Madurai" w:hAnsi="Hind Madurai" w:cs="Hind Madurai"/>
        </w:rPr>
        <w:t xml:space="preserve">formuló queja disciplinaria (o informe disciplinario)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xml:space="preserve">, ubicado en la </w:t>
      </w:r>
      <w:r>
        <w:rPr>
          <w:rFonts w:ascii="Hind Madurai" w:eastAsia="Hind Madurai" w:hAnsi="Hind Madurai" w:cs="Hind Madurai"/>
          <w:b/>
          <w:color w:val="808080"/>
        </w:rPr>
        <w:t>(nombre de la dependencia)</w:t>
      </w:r>
      <w:r>
        <w:rPr>
          <w:rFonts w:ascii="Hind Madurai" w:eastAsia="Hind Madurai" w:hAnsi="Hind Madurai" w:cs="Hind Madurai"/>
        </w:rPr>
        <w:t xml:space="preserve"> de este ente territorial.</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De acuerdo con la citada comunicación la denuncia consiste en </w:t>
      </w:r>
      <w:r>
        <w:rPr>
          <w:rFonts w:ascii="Hind Madurai" w:eastAsia="Hind Madurai" w:hAnsi="Hind Madurai" w:cs="Hind Madurai"/>
          <w:b/>
          <w:color w:val="808080"/>
        </w:rPr>
        <w:t>(hacer un resumen sucinto del objeto de la queja)</w:t>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b/>
          <w:color w:val="808080"/>
        </w:rPr>
      </w:pPr>
      <w:r>
        <w:rPr>
          <w:rFonts w:ascii="Hind Madurai" w:eastAsia="Hind Madurai" w:hAnsi="Hind Madurai" w:cs="Hind Madurai"/>
        </w:rPr>
        <w:t xml:space="preserve">A la queja (o informe) se allegaron los siguientes documentos: i) </w:t>
      </w:r>
      <w:r>
        <w:rPr>
          <w:rFonts w:ascii="Hind Madurai" w:eastAsia="Hind Madurai" w:hAnsi="Hind Madurai" w:cs="Hind Madurai"/>
          <w:b/>
          <w:color w:val="808080"/>
        </w:rPr>
        <w:t>(Relacionar los anexos de la queja)</w:t>
      </w:r>
      <w:r>
        <w:rPr>
          <w:rFonts w:ascii="Hind Madurai" w:eastAsia="Hind Madurai" w:hAnsi="Hind Madurai" w:cs="Hind Madurai"/>
        </w:rPr>
        <w:t>; ii</w:t>
      </w:r>
      <w:r w:rsidR="002E3D4B">
        <w:rPr>
          <w:rFonts w:ascii="Hind Madurai" w:eastAsia="Hind Madurai" w:hAnsi="Hind Madurai" w:cs="Hind Madurai"/>
        </w:rPr>
        <w:t>) (</w:t>
      </w:r>
      <w:r>
        <w:rPr>
          <w:rFonts w:ascii="Hind Madurai" w:eastAsia="Hind Madurai" w:hAnsi="Hind Madurai" w:cs="Hind Madurai"/>
          <w:b/>
          <w:color w:val="808080"/>
        </w:rPr>
        <w:t>Relacionar los anexos de la queja)</w:t>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2E3D4B" w:rsidRDefault="002E3D4B">
      <w:pPr>
        <w:spacing w:after="0" w:line="240" w:lineRule="auto"/>
        <w:jc w:val="both"/>
        <w:rPr>
          <w:rFonts w:ascii="Hind Madurai" w:eastAsia="Hind Madurai" w:hAnsi="Hind Madurai" w:cs="Hind Madurai"/>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b/>
          <w:color w:val="000000"/>
        </w:rPr>
        <w:lastRenderedPageBreak/>
        <w:t xml:space="preserve">Actuación Procesal. </w:t>
      </w:r>
    </w:p>
    <w:p w:rsidR="00423066" w:rsidRDefault="00423066">
      <w:pPr>
        <w:spacing w:after="0" w:line="240" w:lineRule="auto"/>
        <w:jc w:val="both"/>
        <w:rPr>
          <w:rFonts w:ascii="Hind Madurai" w:eastAsia="Hind Madurai" w:hAnsi="Hind Madurai" w:cs="Hind Madurai"/>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atención a la noticia disciplinaria mediante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Disciplinario Interno de la Gobernación de Nariño, dispuso la apertura de investigación disciplinaria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color w:val="000000"/>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color w:val="000000"/>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color w:val="000000"/>
        </w:rPr>
        <w:t xml:space="preserve">, Código: </w:t>
      </w:r>
      <w:r>
        <w:rPr>
          <w:rFonts w:ascii="Hind Madurai" w:eastAsia="Hind Madurai" w:hAnsi="Hind Madurai" w:cs="Hind Madurai"/>
          <w:b/>
          <w:color w:val="808080"/>
        </w:rPr>
        <w:t>(número de código)</w:t>
      </w:r>
      <w:r>
        <w:rPr>
          <w:rFonts w:ascii="Hind Madurai" w:eastAsia="Hind Madurai" w:hAnsi="Hind Madurai" w:cs="Hind Madurai"/>
          <w:color w:val="000000"/>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xml:space="preserve">, y, con el fin de verificar la ocurrencia de la conducta, determinar si es constitutiva de falta disciplinaria o si se ha actuado al amparo de una causal de exclusión de la responsabilidad, se decretaron las siguientes pruebas: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b/>
          <w:i/>
          <w:color w:val="808080"/>
        </w:rPr>
        <w:t>(Cita o parafraseo del decreto de pruebas)</w:t>
      </w:r>
      <w:r>
        <w:rPr>
          <w:rFonts w:ascii="Hind Madurai" w:eastAsia="Hind Madurai" w:hAnsi="Hind Madurai" w:cs="Hind Madurai"/>
          <w:i/>
        </w:rPr>
        <w:t xml:space="preserve">  </w:t>
      </w:r>
    </w:p>
    <w:p w:rsidR="00423066" w:rsidRDefault="00423066">
      <w:pPr>
        <w:spacing w:after="0" w:line="240" w:lineRule="auto"/>
        <w:ind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Esta providencia se notificó el día </w:t>
      </w:r>
      <w:r>
        <w:rPr>
          <w:rFonts w:ascii="Hind Madurai" w:eastAsia="Hind Madurai" w:hAnsi="Hind Madurai" w:cs="Hind Madurai"/>
          <w:b/>
          <w:color w:val="808080"/>
        </w:rPr>
        <w:t xml:space="preserve">(día mes año) </w:t>
      </w:r>
      <w:r>
        <w:rPr>
          <w:rFonts w:ascii="Hind Madurai" w:eastAsia="Hind Madurai" w:hAnsi="Hind Madurai" w:cs="Hind Madurai"/>
          <w:color w:val="000000"/>
        </w:rPr>
        <w:t xml:space="preserve">personalmente </w:t>
      </w:r>
      <w:r>
        <w:rPr>
          <w:rFonts w:ascii="Hind Madurai" w:eastAsia="Hind Madurai" w:hAnsi="Hind Madurai" w:cs="Hind Madurai"/>
          <w:b/>
          <w:color w:val="808080"/>
        </w:rPr>
        <w:t>(o mediante mensaje de datos)</w:t>
      </w:r>
      <w:r>
        <w:rPr>
          <w:rFonts w:ascii="Hind Madurai" w:eastAsia="Hind Madurai" w:hAnsi="Hind Madurai" w:cs="Hind Madurai"/>
          <w:color w:val="000000"/>
        </w:rPr>
        <w:t xml:space="preserve"> </w:t>
      </w:r>
      <w:r w:rsidR="002E3D4B">
        <w:rPr>
          <w:rFonts w:ascii="Hind Madurai" w:eastAsia="Hind Madurai" w:hAnsi="Hind Madurai" w:cs="Hind Madurai"/>
        </w:rPr>
        <w:t>al (a</w:t>
      </w:r>
      <w:r>
        <w:rPr>
          <w:rFonts w:ascii="Hind Madurai" w:eastAsia="Hind Madurai" w:hAnsi="Hind Madurai" w:cs="Hind Madurai"/>
        </w:rPr>
        <w:t xml:space="preserve"> 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en las instalaciones de la Oficina de Control Interno Disciplinario </w:t>
      </w:r>
      <w:r>
        <w:rPr>
          <w:rFonts w:ascii="Hind Madurai" w:eastAsia="Hind Madurai" w:hAnsi="Hind Madurai" w:cs="Hind Madurai"/>
          <w:b/>
          <w:color w:val="808080"/>
        </w:rPr>
        <w:t>(o al buzón de correo electrónico autorizado en escrito del día (día mes año))</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(Relacionar la actuación procesal relativa al recaudo de pruebas decretadas de oficio o a solicitud de los sujetos procesales).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La investigación disciplinaria cursó desde el </w:t>
      </w:r>
      <w:r>
        <w:rPr>
          <w:rFonts w:ascii="Hind Madurai" w:eastAsia="Hind Madurai" w:hAnsi="Hind Madurai" w:cs="Hind Madurai"/>
          <w:b/>
          <w:color w:val="808080"/>
        </w:rPr>
        <w:t>(día)</w:t>
      </w:r>
      <w:r>
        <w:rPr>
          <w:rFonts w:ascii="Hind Madurai" w:eastAsia="Hind Madurai" w:hAnsi="Hind Madurai" w:cs="Hind Madurai"/>
          <w:color w:val="000000"/>
        </w:rPr>
        <w:t xml:space="preserve"> de </w:t>
      </w:r>
      <w:r>
        <w:rPr>
          <w:rFonts w:ascii="Hind Madurai" w:eastAsia="Hind Madurai" w:hAnsi="Hind Madurai" w:cs="Hind Madurai"/>
          <w:b/>
          <w:color w:val="808080"/>
        </w:rPr>
        <w:t>(mes)</w:t>
      </w:r>
      <w:r>
        <w:rPr>
          <w:rFonts w:ascii="Hind Madurai" w:eastAsia="Hind Madurai" w:hAnsi="Hind Madurai" w:cs="Hind Madurai"/>
          <w:color w:val="000000"/>
        </w:rPr>
        <w:t xml:space="preserve"> de </w:t>
      </w:r>
      <w:r>
        <w:rPr>
          <w:rFonts w:ascii="Hind Madurai" w:eastAsia="Hind Madurai" w:hAnsi="Hind Madurai" w:cs="Hind Madurai"/>
          <w:b/>
          <w:color w:val="808080"/>
        </w:rPr>
        <w:t>(año)</w:t>
      </w:r>
      <w:r>
        <w:rPr>
          <w:rFonts w:ascii="Hind Madurai" w:eastAsia="Hind Madurai" w:hAnsi="Hind Madurai" w:cs="Hind Madurai"/>
          <w:color w:val="000000"/>
        </w:rPr>
        <w:t xml:space="preserve"> hasta el </w:t>
      </w:r>
      <w:r>
        <w:rPr>
          <w:rFonts w:ascii="Hind Madurai" w:eastAsia="Hind Madurai" w:hAnsi="Hind Madurai" w:cs="Hind Madurai"/>
          <w:b/>
          <w:color w:val="808080"/>
        </w:rPr>
        <w:t>(día)</w:t>
      </w:r>
      <w:r>
        <w:rPr>
          <w:rFonts w:ascii="Hind Madurai" w:eastAsia="Hind Madurai" w:hAnsi="Hind Madurai" w:cs="Hind Madurai"/>
          <w:color w:val="000000"/>
        </w:rPr>
        <w:t xml:space="preserve"> de </w:t>
      </w:r>
      <w:r>
        <w:rPr>
          <w:rFonts w:ascii="Hind Madurai" w:eastAsia="Hind Madurai" w:hAnsi="Hind Madurai" w:cs="Hind Madurai"/>
          <w:b/>
          <w:color w:val="808080"/>
        </w:rPr>
        <w:t>(mes)</w:t>
      </w:r>
      <w:r>
        <w:rPr>
          <w:rFonts w:ascii="Hind Madurai" w:eastAsia="Hind Madurai" w:hAnsi="Hind Madurai" w:cs="Hind Madurai"/>
          <w:color w:val="000000"/>
        </w:rPr>
        <w:t xml:space="preserve"> de </w:t>
      </w:r>
      <w:r>
        <w:rPr>
          <w:rFonts w:ascii="Hind Madurai" w:eastAsia="Hind Madurai" w:hAnsi="Hind Madurai" w:cs="Hind Madurai"/>
          <w:b/>
          <w:color w:val="808080"/>
        </w:rPr>
        <w:t>(año)</w:t>
      </w:r>
      <w:r>
        <w:rPr>
          <w:rFonts w:ascii="Hind Madurai" w:eastAsia="Hind Madurai" w:hAnsi="Hind Madurai" w:cs="Hind Madurai"/>
          <w:color w:val="000000"/>
        </w:rPr>
        <w:t xml:space="preserve">. </w:t>
      </w: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 </w:t>
      </w: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del </w:t>
      </w:r>
      <w:r>
        <w:rPr>
          <w:rFonts w:ascii="Hind Madurai" w:eastAsia="Hind Madurai" w:hAnsi="Hind Madurai" w:cs="Hind Madurai"/>
          <w:b/>
          <w:color w:val="808080"/>
        </w:rPr>
        <w:t xml:space="preserve">(día mes año) </w:t>
      </w:r>
      <w:r>
        <w:rPr>
          <w:rFonts w:ascii="Hind Madurai" w:eastAsia="Hind Madurai" w:hAnsi="Hind Madurai" w:cs="Hind Madurai"/>
          <w:color w:val="000000"/>
        </w:rPr>
        <w:t xml:space="preserve">se prorrogó la investigación disciplinaria por el término de </w:t>
      </w:r>
      <w:r>
        <w:rPr>
          <w:rFonts w:ascii="Hind Madurai" w:eastAsia="Hind Madurai" w:hAnsi="Hind Madurai" w:cs="Hind Madurai"/>
          <w:b/>
          <w:color w:val="808080"/>
        </w:rPr>
        <w:t>(números de meses)</w:t>
      </w:r>
      <w:r>
        <w:rPr>
          <w:rFonts w:ascii="Hind Madurai" w:eastAsia="Hind Madurai" w:hAnsi="Hind Madurai" w:cs="Hind Madurai"/>
          <w:color w:val="000000"/>
        </w:rPr>
        <w:t xml:space="preserve"> meses de conformidad con lo dispuesto en el artículo 213 de la Ley 1952 de 2019 modificado por el artículo 36 de la Ley 2094 de 2021. Esta providencia se comunicó a los sujetos procesales disciplinable mediante mensaje de datos del </w:t>
      </w:r>
      <w:r>
        <w:rPr>
          <w:rFonts w:ascii="Hind Madurai" w:eastAsia="Hind Madurai" w:hAnsi="Hind Madurai" w:cs="Hind Madurai"/>
          <w:b/>
          <w:color w:val="808080"/>
        </w:rPr>
        <w:t>(día mes año)</w:t>
      </w:r>
      <w:r>
        <w:rPr>
          <w:rFonts w:ascii="Hind Madurai" w:eastAsia="Hind Madurai" w:hAnsi="Hind Madurai" w:cs="Hind Madurai"/>
          <w:color w:val="000000"/>
        </w:rPr>
        <w:t>.</w:t>
      </w: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 </w:t>
      </w: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bookmarkStart w:id="1" w:name="_heading=h.nu15u06ynd3v" w:colFirst="0" w:colLast="0"/>
      <w:bookmarkEnd w:id="1"/>
      <w:r>
        <w:rPr>
          <w:rFonts w:ascii="Hind Madurai" w:eastAsia="Hind Madurai" w:hAnsi="Hind Madurai" w:cs="Hind Madurai"/>
          <w:color w:val="000000"/>
        </w:rPr>
        <w:t xml:space="preserve">Vencida la investigación disciplinaria, con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Interno Disciplinario con Funciones de Instrucción decretó el cierre de la investigación disciplinaria seguida en contra </w:t>
      </w:r>
      <w:r>
        <w:rPr>
          <w:rFonts w:ascii="Hind Madurai" w:eastAsia="Hind Madurai" w:hAnsi="Hind Madurai" w:cs="Hind Madurai"/>
        </w:rPr>
        <w:t xml:space="preserve">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y le corrió traslado por el término de diez (10) días para que presente alegatos de conclusión. Esta providencia se notificó al(a la) disciplinable mediante mensaje de datos del </w:t>
      </w:r>
      <w:r>
        <w:rPr>
          <w:rFonts w:ascii="Hind Madurai" w:eastAsia="Hind Madurai" w:hAnsi="Hind Madurai" w:cs="Hind Madurai"/>
          <w:b/>
          <w:color w:val="808080"/>
        </w:rPr>
        <w:t>(día mes año) ó (en estados fijados el día mes y año)</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El término para presentar alegatos de conclusión precalificatorios corrió entre los días </w:t>
      </w:r>
      <w:r>
        <w:rPr>
          <w:rFonts w:ascii="Hind Madurai" w:eastAsia="Hind Madurai" w:hAnsi="Hind Madurai" w:cs="Hind Madurai"/>
          <w:b/>
          <w:color w:val="808080"/>
        </w:rPr>
        <w:t>(día)</w:t>
      </w:r>
      <w:r>
        <w:rPr>
          <w:rFonts w:ascii="Hind Madurai" w:eastAsia="Hind Madurai" w:hAnsi="Hind Madurai" w:cs="Hind Madurai"/>
          <w:color w:val="000000"/>
        </w:rPr>
        <w:t xml:space="preserve"> de </w:t>
      </w:r>
      <w:r>
        <w:rPr>
          <w:rFonts w:ascii="Hind Madurai" w:eastAsia="Hind Madurai" w:hAnsi="Hind Madurai" w:cs="Hind Madurai"/>
          <w:b/>
          <w:color w:val="808080"/>
        </w:rPr>
        <w:t>(mes)</w:t>
      </w:r>
      <w:r>
        <w:rPr>
          <w:rFonts w:ascii="Hind Madurai" w:eastAsia="Hind Madurai" w:hAnsi="Hind Madurai" w:cs="Hind Madurai"/>
          <w:color w:val="000000"/>
        </w:rPr>
        <w:t xml:space="preserve"> de </w:t>
      </w:r>
      <w:r>
        <w:rPr>
          <w:rFonts w:ascii="Hind Madurai" w:eastAsia="Hind Madurai" w:hAnsi="Hind Madurai" w:cs="Hind Madurai"/>
          <w:b/>
          <w:color w:val="808080"/>
        </w:rPr>
        <w:t>(año)</w:t>
      </w:r>
      <w:r>
        <w:rPr>
          <w:rFonts w:ascii="Hind Madurai" w:eastAsia="Hind Madurai" w:hAnsi="Hind Madurai" w:cs="Hind Madurai"/>
          <w:color w:val="000000"/>
        </w:rPr>
        <w:t xml:space="preserve"> hasta el </w:t>
      </w:r>
      <w:r>
        <w:rPr>
          <w:rFonts w:ascii="Hind Madurai" w:eastAsia="Hind Madurai" w:hAnsi="Hind Madurai" w:cs="Hind Madurai"/>
          <w:b/>
          <w:color w:val="808080"/>
        </w:rPr>
        <w:t>(día)</w:t>
      </w:r>
      <w:r>
        <w:rPr>
          <w:rFonts w:ascii="Hind Madurai" w:eastAsia="Hind Madurai" w:hAnsi="Hind Madurai" w:cs="Hind Madurai"/>
          <w:color w:val="000000"/>
        </w:rPr>
        <w:t xml:space="preserve"> de </w:t>
      </w:r>
      <w:r>
        <w:rPr>
          <w:rFonts w:ascii="Hind Madurai" w:eastAsia="Hind Madurai" w:hAnsi="Hind Madurai" w:cs="Hind Madurai"/>
          <w:b/>
          <w:color w:val="808080"/>
        </w:rPr>
        <w:t>(mes)</w:t>
      </w:r>
      <w:r>
        <w:rPr>
          <w:rFonts w:ascii="Hind Madurai" w:eastAsia="Hind Madurai" w:hAnsi="Hind Madurai" w:cs="Hind Madurai"/>
          <w:color w:val="000000"/>
        </w:rPr>
        <w:t xml:space="preserve"> de </w:t>
      </w:r>
      <w:r>
        <w:rPr>
          <w:rFonts w:ascii="Hind Madurai" w:eastAsia="Hind Madurai" w:hAnsi="Hind Madurai" w:cs="Hind Madurai"/>
          <w:b/>
          <w:color w:val="808080"/>
        </w:rPr>
        <w:t>(año)</w:t>
      </w:r>
      <w:r>
        <w:rPr>
          <w:rFonts w:ascii="Hind Madurai" w:eastAsia="Hind Madurai" w:hAnsi="Hind Madurai" w:cs="Hind Madurai"/>
          <w:color w:val="000000"/>
        </w:rPr>
        <w:t xml:space="preserve">, periodo durante el cual </w:t>
      </w:r>
      <w:r>
        <w:rPr>
          <w:rFonts w:ascii="Hind Madurai" w:eastAsia="Hind Madurai" w:hAnsi="Hind Madurai" w:cs="Hind Madurai"/>
        </w:rPr>
        <w:t xml:space="preserve">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w:t>
      </w:r>
      <w:r>
        <w:rPr>
          <w:rFonts w:ascii="Hind Madurai" w:eastAsia="Hind Madurai" w:hAnsi="Hind Madurai" w:cs="Hind Madurai"/>
          <w:b/>
          <w:color w:val="808080"/>
        </w:rPr>
        <w:t>(presento alegatos precalificatorios/guardó silencio)</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Disciplinario Interno de la Gobernación de Nariño de Instrucción, dispuso calificar la investigación seguida mediante radicado No. </w:t>
      </w:r>
      <w:r>
        <w:rPr>
          <w:rFonts w:ascii="Hind Madurai" w:eastAsia="Hind Madurai" w:hAnsi="Hind Madurai" w:cs="Hind Madurai"/>
          <w:b/>
          <w:color w:val="808080"/>
        </w:rPr>
        <w:t>(####-AAAA)</w:t>
      </w:r>
      <w:r>
        <w:rPr>
          <w:rFonts w:ascii="Hind Madurai" w:eastAsia="Hind Madurai" w:hAnsi="Hind Madurai" w:cs="Hind Madurai"/>
          <w:color w:val="000000"/>
        </w:rPr>
        <w:t xml:space="preserve">, formulando cargos en contra </w:t>
      </w:r>
      <w:r>
        <w:rPr>
          <w:rFonts w:ascii="Hind Madurai" w:eastAsia="Hind Madurai" w:hAnsi="Hind Madurai" w:cs="Hind Madurai"/>
        </w:rPr>
        <w:t xml:space="preserve">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xml:space="preserve"> de este ente territorial</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bookmarkStart w:id="2" w:name="_heading=h.30j0zll" w:colFirst="0" w:colLast="0"/>
      <w:bookmarkEnd w:id="2"/>
      <w:r>
        <w:rPr>
          <w:rFonts w:ascii="Hind Madurai" w:eastAsia="Hind Madurai" w:hAnsi="Hind Madurai" w:cs="Hind Madurai"/>
          <w:color w:val="000000"/>
        </w:rPr>
        <w:t xml:space="preserve">Al pliego de cargos fue notificado </w:t>
      </w:r>
      <w:r w:rsidR="002E3D4B">
        <w:rPr>
          <w:rFonts w:ascii="Hind Madurai" w:eastAsia="Hind Madurai" w:hAnsi="Hind Madurai" w:cs="Hind Madurai"/>
        </w:rPr>
        <w:t>al (</w:t>
      </w:r>
      <w:r>
        <w:rPr>
          <w:rFonts w:ascii="Hind Madurai" w:eastAsia="Hind Madurai" w:hAnsi="Hind Madurai" w:cs="Hind Madurai"/>
        </w:rPr>
        <w:t xml:space="preserve">a 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de manera personal en las instalaciones de la Oficina de Control Interno Disciplinario de Instrucción </w:t>
      </w:r>
      <w:r>
        <w:rPr>
          <w:rFonts w:ascii="Hind Madurai" w:eastAsia="Hind Madurai" w:hAnsi="Hind Madurai" w:cs="Hind Madurai"/>
          <w:b/>
          <w:color w:val="808080"/>
        </w:rPr>
        <w:t>(o mediante mensaje de datos del día mes y año)</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rPr>
        <w:t xml:space="preserve">Con acta suscrita el día </w:t>
      </w:r>
      <w:r>
        <w:rPr>
          <w:rFonts w:ascii="Hind Madurai" w:eastAsia="Hind Madurai" w:hAnsi="Hind Madurai" w:cs="Hind Madurai"/>
          <w:b/>
          <w:color w:val="808080"/>
        </w:rPr>
        <w:t xml:space="preserve">(día mes año), </w:t>
      </w:r>
      <w:r>
        <w:rPr>
          <w:rFonts w:ascii="Hind Madurai" w:eastAsia="Hind Madurai" w:hAnsi="Hind Madurai" w:cs="Hind Madurai"/>
        </w:rPr>
        <w:t xml:space="preserve">este Despacho recibió el expediente disciplinario de la referencia y mediante Auto No. </w:t>
      </w:r>
      <w:r>
        <w:rPr>
          <w:rFonts w:ascii="Hind Madurai" w:eastAsia="Hind Madurai" w:hAnsi="Hind Madurai" w:cs="Hind Madurai"/>
          <w:b/>
          <w:color w:val="808080"/>
        </w:rPr>
        <w:t>(###)</w:t>
      </w:r>
      <w:r>
        <w:rPr>
          <w:rFonts w:ascii="Hind Madurai" w:eastAsia="Hind Madurai" w:hAnsi="Hind Madurai" w:cs="Hind Madurai"/>
        </w:rPr>
        <w:t xml:space="preserve"> del </w:t>
      </w:r>
      <w:r>
        <w:rPr>
          <w:rFonts w:ascii="Hind Madurai" w:eastAsia="Hind Madurai" w:hAnsi="Hind Madurai" w:cs="Hind Madurai"/>
          <w:b/>
          <w:color w:val="808080"/>
        </w:rPr>
        <w:t>(día mes año)</w:t>
      </w:r>
      <w:r>
        <w:rPr>
          <w:rFonts w:ascii="Hind Madurai" w:eastAsia="Hind Madurai" w:hAnsi="Hind Madurai" w:cs="Hind Madurai"/>
        </w:rPr>
        <w:t xml:space="preserve">, avocó conocimiento de las diligencias, fijando el procedimiento ordinario para la etapa de juzgamiento 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así como corrió traslado a los sujetos procesales para que presente sus descargos y aporten las pruebas que pretenden hacer valer en su defensa. Esta providencia se comunicó por mensaje de datos a la disciplinable el día </w:t>
      </w:r>
      <w:r>
        <w:rPr>
          <w:rFonts w:ascii="Hind Madurai" w:eastAsia="Hind Madurai" w:hAnsi="Hind Madurai" w:cs="Hind Madurai"/>
          <w:b/>
          <w:color w:val="808080"/>
        </w:rPr>
        <w:t>(día mes año)</w:t>
      </w:r>
      <w:r>
        <w:rPr>
          <w:rFonts w:ascii="Hind Madurai" w:eastAsia="Hind Madurai" w:hAnsi="Hind Madurai" w:cs="Hind Madurai"/>
        </w:rPr>
        <w:t xml:space="preserve">, conforme a la autorización obrante al folio </w:t>
      </w:r>
      <w:r>
        <w:rPr>
          <w:rFonts w:ascii="Hind Madurai" w:eastAsia="Hind Madurai" w:hAnsi="Hind Madurai" w:cs="Hind Madurai"/>
          <w:b/>
          <w:color w:val="808080"/>
        </w:rPr>
        <w:t>(###)</w:t>
      </w:r>
      <w:r>
        <w:rPr>
          <w:rFonts w:ascii="Hind Madurai" w:eastAsia="Hind Madurai" w:hAnsi="Hind Madurai" w:cs="Hind Madurai"/>
        </w:rPr>
        <w:t xml:space="preserve"> del expediente.</w:t>
      </w:r>
      <w:r>
        <w:rPr>
          <w:rFonts w:ascii="Hind Madurai" w:eastAsia="Hind Madurai" w:hAnsi="Hind Madurai" w:cs="Hind Madurai"/>
          <w:color w:val="000000"/>
        </w:rPr>
        <w:t xml:space="preserv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rPr>
        <w:t xml:space="preserve">El término para presentar descargos corrió durante los días </w:t>
      </w:r>
      <w:r>
        <w:rPr>
          <w:rFonts w:ascii="Hind Madurai" w:eastAsia="Hind Madurai" w:hAnsi="Hind Madurai" w:cs="Hind Madurai"/>
          <w:b/>
          <w:color w:val="808080"/>
        </w:rPr>
        <w:t>(dd)</w:t>
      </w:r>
      <w:r>
        <w:rPr>
          <w:rFonts w:ascii="Hind Madurai" w:eastAsia="Hind Madurai" w:hAnsi="Hind Madurai" w:cs="Hind Madurai"/>
        </w:rPr>
        <w:t xml:space="preserve"> al </w:t>
      </w:r>
      <w:r>
        <w:rPr>
          <w:rFonts w:ascii="Hind Madurai" w:eastAsia="Hind Madurai" w:hAnsi="Hind Madurai" w:cs="Hind Madurai"/>
          <w:b/>
          <w:color w:val="808080"/>
        </w:rPr>
        <w:t>(dd)</w:t>
      </w:r>
      <w:r>
        <w:rPr>
          <w:rFonts w:ascii="Hind Madurai" w:eastAsia="Hind Madurai" w:hAnsi="Hind Madurai" w:cs="Hind Madurai"/>
        </w:rPr>
        <w:t xml:space="preserve"> del mes de </w:t>
      </w:r>
      <w:r>
        <w:rPr>
          <w:rFonts w:ascii="Hind Madurai" w:eastAsia="Hind Madurai" w:hAnsi="Hind Madurai" w:cs="Hind Madurai"/>
          <w:b/>
          <w:color w:val="808080"/>
        </w:rPr>
        <w:t>(mes)</w:t>
      </w:r>
      <w:r>
        <w:rPr>
          <w:rFonts w:ascii="Hind Madurai" w:eastAsia="Hind Madurai" w:hAnsi="Hind Madurai" w:cs="Hind Madurai"/>
        </w:rPr>
        <w:t xml:space="preserve"> de </w:t>
      </w:r>
      <w:r>
        <w:rPr>
          <w:rFonts w:ascii="Hind Madurai" w:eastAsia="Hind Madurai" w:hAnsi="Hind Madurai" w:cs="Hind Madurai"/>
          <w:b/>
          <w:color w:val="808080"/>
        </w:rPr>
        <w:t>(año)</w:t>
      </w:r>
      <w:r>
        <w:rPr>
          <w:rFonts w:ascii="Hind Madurai" w:eastAsia="Hind Madurai" w:hAnsi="Hind Madurai" w:cs="Hind Madurai"/>
        </w:rPr>
        <w:t xml:space="preserve">, dentro del cual 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presentó el </w:t>
      </w:r>
      <w:r>
        <w:rPr>
          <w:rFonts w:ascii="Hind Madurai" w:eastAsia="Hind Madurai" w:hAnsi="Hind Madurai" w:cs="Hind Madurai"/>
          <w:b/>
          <w:color w:val="808080"/>
        </w:rPr>
        <w:t xml:space="preserve">(día mes año) </w:t>
      </w:r>
      <w:r>
        <w:rPr>
          <w:rFonts w:ascii="Hind Madurai" w:eastAsia="Hind Madurai" w:hAnsi="Hind Madurai" w:cs="Hind Madurai"/>
        </w:rPr>
        <w:t>su escrito de descargos, solicitando además la incorporación, decreto y practica de los medios probatorios que pretende hacer valer en su favor.</w:t>
      </w:r>
      <w:r>
        <w:rPr>
          <w:rFonts w:ascii="Hind Madurai" w:eastAsia="Hind Madurai" w:hAnsi="Hind Madurai" w:cs="Hind Madurai"/>
          <w:color w:val="000000"/>
        </w:rPr>
        <w:t xml:space="preserv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A través de Auto No. (###) del </w:t>
      </w:r>
      <w:r>
        <w:rPr>
          <w:rFonts w:ascii="Hind Madurai" w:eastAsia="Hind Madurai" w:hAnsi="Hind Madurai" w:cs="Hind Madurai"/>
          <w:b/>
          <w:color w:val="808080"/>
        </w:rPr>
        <w:t>(día mes año)</w:t>
      </w:r>
      <w:r>
        <w:rPr>
          <w:rFonts w:ascii="Hind Madurai" w:eastAsia="Hind Madurai" w:hAnsi="Hind Madurai" w:cs="Hind Madurai"/>
        </w:rPr>
        <w:t>, se resolvieron desfavorablemente las solicitudes de nulidad presentadas por los sujetos procesales, y se dio apertura al término probatorio señalado en el artículo 225C de la Ley 1952 de 2019, adicionado por el artículo 42 de la Ley 2094 de 2021, dentro del cual se ordenó el recaudo de los siguientes medios de prueba: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b/>
          <w:i/>
          <w:color w:val="808080"/>
        </w:rPr>
        <w:t>(Cita o parafraseo del decreto de pruebas)</w:t>
      </w:r>
      <w:r>
        <w:rPr>
          <w:rFonts w:ascii="Hind Madurai" w:eastAsia="Hind Madurai" w:hAnsi="Hind Madurai" w:cs="Hind Madurai"/>
          <w:i/>
        </w:rPr>
        <w:t xml:space="preserve">  </w:t>
      </w:r>
    </w:p>
    <w:p w:rsidR="00423066" w:rsidRDefault="00423066">
      <w:pPr>
        <w:spacing w:after="0" w:line="240" w:lineRule="auto"/>
        <w:ind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 </w:t>
      </w:r>
    </w:p>
    <w:p w:rsidR="00423066" w:rsidRDefault="00423066">
      <w:pPr>
        <w:spacing w:after="0" w:line="240" w:lineRule="auto"/>
        <w:ind w:left="567" w:right="567"/>
        <w:jc w:val="both"/>
        <w:rPr>
          <w:rFonts w:ascii="Hind Madurai" w:eastAsia="Hind Madurai" w:hAnsi="Hind Madurai" w:cs="Hind Madurai"/>
          <w:i/>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(Relacionar la actuación procesal relativa al recaudo de pruebas decretadas de oficio o a solicitud de los sujetos procesales en etapa de juzgamiento).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No habiendo más pruebas que practicar, mediante Auto No. </w:t>
      </w:r>
      <w:r>
        <w:rPr>
          <w:rFonts w:ascii="Hind Madurai" w:eastAsia="Hind Madurai" w:hAnsi="Hind Madurai" w:cs="Hind Madurai"/>
          <w:b/>
          <w:color w:val="808080"/>
        </w:rPr>
        <w:t>(###)</w:t>
      </w:r>
      <w:r>
        <w:rPr>
          <w:rFonts w:ascii="Hind Madurai" w:eastAsia="Hind Madurai" w:hAnsi="Hind Madurai" w:cs="Hind Madurai"/>
          <w:color w:val="000000"/>
        </w:rPr>
        <w:t xml:space="preserve">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el Despacho corrió traslado para presentar alegatos de conclusión de conformidad con lo dispuesto en el artículo 225E de la Ley 1952 de 2019, adicionado por el artículo 44 de la Ley 2094 de 2021. . Esta providencia se comunicó a los sujetos procesales disciplinable mediante mensaje de datos del </w:t>
      </w:r>
      <w:r>
        <w:rPr>
          <w:rFonts w:ascii="Hind Madurai" w:eastAsia="Hind Madurai" w:hAnsi="Hind Madurai" w:cs="Hind Madurai"/>
          <w:b/>
          <w:color w:val="808080"/>
        </w:rPr>
        <w:t>(día mes año)</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Durante el término para descorrer traslado, </w:t>
      </w:r>
      <w:r>
        <w:rPr>
          <w:rFonts w:ascii="Hind Madurai" w:eastAsia="Hind Madurai" w:hAnsi="Hind Madurai" w:cs="Hind Madurai"/>
        </w:rPr>
        <w:t xml:space="preserve">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presento sus alegatos de conclusión </w:t>
      </w:r>
      <w:r>
        <w:rPr>
          <w:rFonts w:ascii="Hind Madurai" w:eastAsia="Hind Madurai" w:hAnsi="Hind Madurai" w:cs="Hind Madurai"/>
          <w:b/>
          <w:color w:val="808080"/>
        </w:rPr>
        <w:t>(o guardó silencio).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0"/>
          <w:numId w:val="5"/>
        </w:numPr>
        <w:pBdr>
          <w:top w:val="nil"/>
          <w:left w:val="nil"/>
          <w:bottom w:val="nil"/>
          <w:right w:val="nil"/>
          <w:between w:val="nil"/>
        </w:pBdr>
        <w:shd w:val="clear" w:color="auto" w:fill="FFFFFF"/>
        <w:spacing w:after="0" w:line="240" w:lineRule="auto"/>
        <w:jc w:val="center"/>
        <w:rPr>
          <w:rFonts w:ascii="Hind Madurai" w:eastAsia="Hind Madurai" w:hAnsi="Hind Madurai" w:cs="Hind Madurai"/>
          <w:b/>
          <w:color w:val="000000"/>
          <w:u w:val="single"/>
        </w:rPr>
      </w:pPr>
      <w:bookmarkStart w:id="3" w:name="_heading=h.1fob9te" w:colFirst="0" w:colLast="0"/>
      <w:bookmarkEnd w:id="3"/>
      <w:r>
        <w:rPr>
          <w:rFonts w:ascii="Hind Madurai" w:eastAsia="Hind Madurai" w:hAnsi="Hind Madurai" w:cs="Hind Madurai"/>
          <w:b/>
          <w:color w:val="000000"/>
          <w:u w:val="single"/>
        </w:rPr>
        <w:t>ELEMENTOS PROBATORIOS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rsidP="009409DE">
      <w:pPr>
        <w:numPr>
          <w:ilvl w:val="1"/>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000000"/>
        </w:rPr>
        <w:t xml:space="preserve">Elementos materiales probatorios allegados en etapa de investigación disciplinaria </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Durante la etapa de investigación disciplinaria surtida ante la Oficina de Control Interno Disciplinario con funciones de Instrucción, se allegaron las siguientes pruebas:</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808080"/>
        </w:rPr>
        <w:t>(Relacionar las pruebas relevantes para la investigación incorporadas, decretadas y practicadas durante el curso de la investigación disciplinaria)</w:t>
      </w: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 </w:t>
      </w: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808080"/>
        </w:rPr>
        <w:t>(Añadir más líneas si es necesario)</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000000"/>
        </w:rPr>
        <w:t>Elementos materiales probatorios allegados en etapa de juzgamiento:</w:t>
      </w:r>
      <w:r>
        <w:rPr>
          <w:rFonts w:ascii="Hind Madurai" w:eastAsia="Hind Madurai" w:hAnsi="Hind Madurai" w:cs="Hind Madurai"/>
          <w:color w:val="000000"/>
        </w:rPr>
        <w:t xml:space="preserve"> </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Durante el curso del juicio ordinario seguido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se practicaron las siguientes pruebas:</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808080"/>
        </w:rPr>
        <w:t>(Relacionar las pruebas relevantes para la investigación incorporadas, decretadas y practicadas durante el curso de la investigación disciplinaria)</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808080"/>
        </w:rPr>
        <w:t>(Añadir más líneas si es necesario)</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0"/>
          <w:numId w:val="5"/>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ANÁLISIS Y LA VALORACIÓN JURÍDICA DE LA QUEJA, LOS CARGOS, DE LOS DESCARGOS Y DE LAS ALEGACIONES DE CONCLUSIÓN</w:t>
      </w:r>
    </w:p>
    <w:p w:rsidR="00423066" w:rsidRDefault="00423066">
      <w:pPr>
        <w:pBdr>
          <w:top w:val="nil"/>
          <w:left w:val="nil"/>
          <w:bottom w:val="nil"/>
          <w:right w:val="nil"/>
          <w:between w:val="nil"/>
        </w:pBdr>
        <w:spacing w:after="0" w:line="240" w:lineRule="auto"/>
        <w:rPr>
          <w:rFonts w:ascii="Hind Madurai" w:eastAsia="Hind Madurai" w:hAnsi="Hind Madurai" w:cs="Hind Madurai"/>
          <w:b/>
          <w:color w:val="000000"/>
        </w:rPr>
      </w:pPr>
    </w:p>
    <w:p w:rsidR="00423066" w:rsidRDefault="009409DE" w:rsidP="009409DE">
      <w:pPr>
        <w:numPr>
          <w:ilvl w:val="1"/>
          <w:numId w:val="5"/>
        </w:numPr>
        <w:pBdr>
          <w:top w:val="nil"/>
          <w:left w:val="nil"/>
          <w:bottom w:val="nil"/>
          <w:right w:val="nil"/>
          <w:between w:val="nil"/>
        </w:pBdr>
        <w:spacing w:after="0" w:line="240" w:lineRule="auto"/>
        <w:rPr>
          <w:rFonts w:ascii="Hind Madurai" w:eastAsia="Hind Madurai" w:hAnsi="Hind Madurai" w:cs="Hind Madurai"/>
          <w:color w:val="000000"/>
        </w:rPr>
      </w:pPr>
      <w:r>
        <w:rPr>
          <w:rFonts w:ascii="Hind Madurai" w:eastAsia="Hind Madurai" w:hAnsi="Hind Madurai" w:cs="Hind Madurai"/>
          <w:b/>
          <w:color w:val="000000"/>
        </w:rPr>
        <w:t>La Queja Disciplinaria (El Informe Disciplinario)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Las investigaciones disciplinarias de la referencia se desataron por queja (informe) presentada </w:t>
      </w:r>
    </w:p>
    <w:p w:rsidR="00423066" w:rsidRDefault="00423066">
      <w:pPr>
        <w:pBdr>
          <w:top w:val="nil"/>
          <w:left w:val="nil"/>
          <w:bottom w:val="nil"/>
          <w:right w:val="nil"/>
          <w:between w:val="nil"/>
        </w:pBdr>
        <w:spacing w:after="0" w:line="240" w:lineRule="auto"/>
        <w:rPr>
          <w:rFonts w:ascii="Hind Madurai" w:eastAsia="Hind Madurai" w:hAnsi="Hind Madurai" w:cs="Hind Madurai"/>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Pliego de Cargos formulado por la Oficina de Control Interno Disciplinario con Funciones de Instrucción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Interno Disciplinario con Funciones de Instrucción, formuló en contra en contra </w:t>
      </w:r>
      <w:r>
        <w:rPr>
          <w:rFonts w:ascii="Hind Madurai" w:eastAsia="Hind Madurai" w:hAnsi="Hind Madurai" w:cs="Hind Madurai"/>
        </w:rPr>
        <w:t xml:space="preserve">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xml:space="preserve"> de este ente territorial</w:t>
      </w:r>
      <w:r>
        <w:rPr>
          <w:rFonts w:ascii="Hind Madurai" w:eastAsia="Hind Madurai" w:hAnsi="Hind Madurai" w:cs="Hind Madurai"/>
          <w:color w:val="000000"/>
        </w:rPr>
        <w:t>, los siguientes cargos disciplinarios:</w:t>
      </w:r>
    </w:p>
    <w:p w:rsidR="00423066" w:rsidRDefault="00423066">
      <w:pPr>
        <w:pBdr>
          <w:top w:val="nil"/>
          <w:left w:val="nil"/>
          <w:bottom w:val="nil"/>
          <w:right w:val="nil"/>
          <w:between w:val="nil"/>
        </w:pBdr>
        <w:spacing w:after="0" w:line="240" w:lineRule="auto"/>
        <w:ind w:left="708"/>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b/>
          <w:i/>
          <w:color w:val="000000"/>
        </w:rPr>
      </w:pPr>
      <w:r>
        <w:rPr>
          <w:rFonts w:ascii="Hind Madurai" w:eastAsia="Hind Madurai" w:hAnsi="Hind Madurai" w:cs="Hind Madurai"/>
          <w:i/>
          <w:color w:val="000000"/>
        </w:rPr>
        <w:t>“…</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b/>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b/>
          <w:i/>
          <w:color w:val="808080"/>
        </w:rPr>
      </w:pPr>
      <w:r>
        <w:rPr>
          <w:rFonts w:ascii="Hind Madurai" w:eastAsia="Hind Madurai" w:hAnsi="Hind Madurai" w:cs="Hind Madurai"/>
          <w:b/>
          <w:i/>
          <w:color w:val="808080"/>
        </w:rPr>
        <w:t>(citar textualmente los cargos formulados)</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w:t>
      </w:r>
    </w:p>
    <w:p w:rsidR="00423066" w:rsidRDefault="00423066">
      <w:pPr>
        <w:pBdr>
          <w:top w:val="nil"/>
          <w:left w:val="nil"/>
          <w:bottom w:val="nil"/>
          <w:right w:val="nil"/>
          <w:between w:val="nil"/>
        </w:pBdr>
        <w:spacing w:after="0" w:line="240" w:lineRule="auto"/>
        <w:ind w:left="708"/>
        <w:jc w:val="both"/>
        <w:rPr>
          <w:rFonts w:ascii="Hind Madurai" w:eastAsia="Hind Madurai" w:hAnsi="Hind Madurai" w:cs="Hind Madurai"/>
          <w: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Normas presuntamente violadas y el concepto de la violación en el pliego de cargos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De conformidad con la imputación jurídica efectuada en el presente trámite disciplinario, se indicaron como transgredidas las siguientes disposiciones normativas: </w:t>
      </w:r>
      <w:r>
        <w:rPr>
          <w:rFonts w:ascii="Hind Madurai" w:eastAsia="Hind Madurai" w:hAnsi="Hind Madurai" w:cs="Hind Madurai"/>
          <w:b/>
          <w:color w:val="808080"/>
        </w:rPr>
        <w:t>(relacionar las normas imputadas como transgredidas y resumir en criterio del juzgador el concepto de la violación formulado por el funcionario instructor)</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Análisis de la ilicitud sustancial del comportamiento en el pliego de cargos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De acuerdo con lo señalado por la Oficina de Control Interno Disciplinario con funciones de instrucción, la conducta desplegada por </w:t>
      </w:r>
      <w:r>
        <w:rPr>
          <w:rFonts w:ascii="Hind Madurai" w:eastAsia="Hind Madurai" w:hAnsi="Hind Madurai" w:cs="Hind Madurai"/>
        </w:rPr>
        <w:t xml:space="preserve">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xml:space="preserve">, constituye una afectación del deber funcional, lo que conlleva la vulneración de los principios esenciales que rigen la función pública, en particular los de </w:t>
      </w:r>
      <w:r>
        <w:rPr>
          <w:rFonts w:ascii="Hind Madurai" w:eastAsia="Hind Madurai" w:hAnsi="Hind Madurai" w:cs="Hind Madurai"/>
          <w:b/>
          <w:color w:val="808080"/>
        </w:rPr>
        <w:t>(relacionar las principios de la función pública señalados imputadas como transgredidos y resumir en criterio del juzgador análisis de ilicitud sustancial formulado por el funcionario instructor)</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ind w:left="708"/>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Análisis de la culpabilidad en el pliego de cargos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cuanto al análisis de culpabilidad el operador disciplinario de instrucción destacó que en el presente trámite disciplinario se evidenció que la conducta desplegada por </w:t>
      </w:r>
      <w:r>
        <w:rPr>
          <w:rFonts w:ascii="Hind Madurai" w:eastAsia="Hind Madurai" w:hAnsi="Hind Madurai" w:cs="Hind Madurai"/>
        </w:rPr>
        <w:t xml:space="preserve">el(la) señor(a) </w:t>
      </w:r>
      <w:r>
        <w:rPr>
          <w:rFonts w:ascii="Hind Madurai" w:eastAsia="Hind Madurai" w:hAnsi="Hind Madurai" w:cs="Hind Madurai"/>
          <w:b/>
          <w:color w:val="808080"/>
        </w:rPr>
        <w:t>(nombres y apellidos del investigado(a)</w:t>
      </w:r>
      <w:r w:rsidR="007F040C">
        <w:rPr>
          <w:rFonts w:ascii="Hind Madurai" w:eastAsia="Hind Madurai" w:hAnsi="Hind Madurai" w:cs="Hind Madurai"/>
          <w:b/>
          <w:color w:val="808080"/>
        </w:rPr>
        <w:t>)</w:t>
      </w:r>
      <w:r w:rsidR="007F040C">
        <w:rPr>
          <w:rFonts w:ascii="Hind Madurai" w:eastAsia="Hind Madurai" w:hAnsi="Hind Madurai" w:cs="Hind Madurai"/>
        </w:rPr>
        <w:t xml:space="preserve">, </w:t>
      </w:r>
      <w:r w:rsidR="007F040C">
        <w:rPr>
          <w:rFonts w:ascii="Hind Madurai" w:eastAsia="Hind Madurai" w:hAnsi="Hind Madurai" w:cs="Hind Madurai"/>
          <w:color w:val="000000"/>
        </w:rPr>
        <w:t>se</w:t>
      </w:r>
      <w:r>
        <w:rPr>
          <w:rFonts w:ascii="Hind Madurai" w:eastAsia="Hind Madurai" w:hAnsi="Hind Madurai" w:cs="Hind Madurai"/>
          <w:color w:val="000000"/>
        </w:rPr>
        <w:t xml:space="preserve"> desarrolló a </w:t>
      </w:r>
      <w:r w:rsidR="007F040C">
        <w:rPr>
          <w:rFonts w:ascii="Hind Madurai" w:eastAsia="Hind Madurai" w:hAnsi="Hind Madurai" w:cs="Hind Madurai"/>
          <w:color w:val="000000"/>
        </w:rPr>
        <w:t>título</w:t>
      </w:r>
      <w:r>
        <w:rPr>
          <w:rFonts w:ascii="Hind Madurai" w:eastAsia="Hind Madurai" w:hAnsi="Hind Madurai" w:cs="Hind Madurai"/>
          <w:color w:val="000000"/>
        </w:rPr>
        <w:t xml:space="preserve"> de </w:t>
      </w:r>
      <w:r>
        <w:rPr>
          <w:rFonts w:ascii="Hind Madurai" w:eastAsia="Hind Madurai" w:hAnsi="Hind Madurai" w:cs="Hind Madurai"/>
          <w:b/>
          <w:color w:val="808080"/>
        </w:rPr>
        <w:t>(DOLO/CULPA)</w:t>
      </w:r>
      <w:r>
        <w:rPr>
          <w:rFonts w:ascii="Hind Madurai" w:eastAsia="Hind Madurai" w:hAnsi="Hind Madurai" w:cs="Hind Madurai"/>
          <w:color w:val="000000"/>
        </w:rPr>
        <w:t xml:space="preserve"> de conformidad con el siguiente análisis</w:t>
      </w:r>
      <w:r w:rsidR="007F040C">
        <w:rPr>
          <w:rFonts w:ascii="Hind Madurai" w:eastAsia="Hind Madurai" w:hAnsi="Hind Madurai" w:cs="Hind Madurai"/>
          <w:color w:val="000000"/>
        </w:rPr>
        <w:t>: (</w:t>
      </w:r>
      <w:r>
        <w:rPr>
          <w:rFonts w:ascii="Hind Madurai" w:eastAsia="Hind Madurai" w:hAnsi="Hind Madurai" w:cs="Hind Madurai"/>
          <w:b/>
          <w:color w:val="808080"/>
        </w:rPr>
        <w:t>resumir en criterio del juzgador análisis de culpabilidad realizado por el funcionario instructor)</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Descargos presentados por la defensa el(la) </w:t>
      </w:r>
      <w:r w:rsidR="007F040C">
        <w:rPr>
          <w:rFonts w:ascii="Hind Madurai" w:eastAsia="Hind Madurai" w:hAnsi="Hind Madurai" w:cs="Hind Madurai"/>
          <w:b/>
          <w:color w:val="000000"/>
        </w:rPr>
        <w:t>investigado</w:t>
      </w:r>
      <w:r>
        <w:rPr>
          <w:rFonts w:ascii="Hind Madurai" w:eastAsia="Hind Madurai" w:hAnsi="Hind Madurai" w:cs="Hind Madurai"/>
          <w:b/>
          <w:color w:val="000000"/>
        </w:rPr>
        <w:t>(a)</w:t>
      </w:r>
    </w:p>
    <w:p w:rsidR="00423066" w:rsidRDefault="00423066">
      <w:pPr>
        <w:pBdr>
          <w:top w:val="nil"/>
          <w:left w:val="nil"/>
          <w:bottom w:val="nil"/>
          <w:right w:val="nil"/>
          <w:between w:val="nil"/>
        </w:pBdr>
        <w:spacing w:after="0" w:line="240" w:lineRule="auto"/>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rPr>
      </w:pPr>
      <w:r>
        <w:rPr>
          <w:rFonts w:ascii="Hind Madurai" w:eastAsia="Hind Madurai" w:hAnsi="Hind Madurai" w:cs="Hind Madurai"/>
          <w:color w:val="000000"/>
        </w:rPr>
        <w:t xml:space="preserve">Con escrito calendado el día </w:t>
      </w:r>
      <w:r>
        <w:rPr>
          <w:rFonts w:ascii="Hind Madurai" w:eastAsia="Hind Madurai" w:hAnsi="Hind Madurai" w:cs="Hind Madurai"/>
          <w:b/>
          <w:color w:val="808080"/>
        </w:rPr>
        <w:t>(día mes año)</w:t>
      </w:r>
      <w:r>
        <w:rPr>
          <w:rFonts w:ascii="Hind Madurai" w:eastAsia="Hind Madurai" w:hAnsi="Hind Madurai" w:cs="Hind Madurai"/>
        </w:rPr>
        <w:t xml:space="preserve"> 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propuso en su defensa los siguientes argumentos: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(Citar textual o parafrasear los argumentos defensivos)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Alegatos de conclusión en etapa de juzgamiento: </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Durante el término de traslado para formular alegatos de conclusión en sede de juzgamiento, con memorial calendado el día </w:t>
      </w:r>
      <w:r>
        <w:rPr>
          <w:rFonts w:ascii="Hind Madurai" w:eastAsia="Hind Madurai" w:hAnsi="Hind Madurai" w:cs="Hind Madurai"/>
          <w:b/>
          <w:color w:val="808080"/>
        </w:rPr>
        <w:t>(día mes y año)</w:t>
      </w:r>
      <w:r>
        <w:rPr>
          <w:rFonts w:ascii="Hind Madurai" w:eastAsia="Hind Madurai" w:hAnsi="Hind Madurai" w:cs="Hind Madurai"/>
          <w:color w:val="000000"/>
        </w:rPr>
        <w:t xml:space="preserve">, </w:t>
      </w:r>
      <w:r>
        <w:rPr>
          <w:rFonts w:ascii="Hind Madurai" w:eastAsia="Hind Madurai" w:hAnsi="Hind Madurai" w:cs="Hind Madurai"/>
        </w:rPr>
        <w:t xml:space="preserve">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señaló lo siguiente:</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(Citar textual o parafrasear los alegatos de conclusión presentados)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widowControl w:val="0"/>
        <w:numPr>
          <w:ilvl w:val="0"/>
          <w:numId w:val="5"/>
        </w:num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DEL TRÁMITE IMPARTIDO.</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rsidP="009409DE">
      <w:pPr>
        <w:widowControl w:val="0"/>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Principio de legalidad - Norma aplicable a la presente actuación disciplinaria.</w:t>
      </w:r>
    </w:p>
    <w:p w:rsidR="00423066" w:rsidRDefault="00423066">
      <w:pPr>
        <w:widowControl w:val="0"/>
        <w:spacing w:after="0" w:line="240" w:lineRule="auto"/>
        <w:jc w:val="both"/>
        <w:rPr>
          <w:rFonts w:ascii="Hind Madurai" w:eastAsia="Hind Madurai" w:hAnsi="Hind Madurai" w:cs="Hind Madurai"/>
          <w:b/>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No. </w:t>
      </w:r>
      <w:r>
        <w:rPr>
          <w:rFonts w:ascii="Hind Madurai" w:eastAsia="Hind Madurai" w:hAnsi="Hind Madurai" w:cs="Hind Madurai"/>
          <w:b/>
          <w:color w:val="808080"/>
        </w:rPr>
        <w:t xml:space="preserve">(###) </w:t>
      </w:r>
      <w:r>
        <w:rPr>
          <w:rFonts w:ascii="Hind Madurai" w:eastAsia="Hind Madurai" w:hAnsi="Hind Madurai" w:cs="Hind Madurai"/>
          <w:color w:val="000000"/>
        </w:rPr>
        <w:t xml:space="preserve">del </w:t>
      </w:r>
      <w:r>
        <w:rPr>
          <w:rFonts w:ascii="Hind Madurai" w:eastAsia="Hind Madurai" w:hAnsi="Hind Madurai" w:cs="Hind Madurai"/>
          <w:b/>
          <w:color w:val="808080"/>
        </w:rPr>
        <w:t>(día mes año)</w:t>
      </w:r>
      <w:r>
        <w:rPr>
          <w:rFonts w:ascii="Hind Madurai" w:eastAsia="Hind Madurai" w:hAnsi="Hind Madurai" w:cs="Hind Madurai"/>
          <w:color w:val="000000"/>
        </w:rPr>
        <w:t>, este Despacho adoptó la modalidad de juicio ordinario para el trámite de juzgamiento, de conformidad con lo dispuesto en el artículo 225A de la Ley 1952 de 2019, modificado por el artículo 40 de la Ley 2094 de 2021.</w:t>
      </w:r>
    </w:p>
    <w:p w:rsidR="00423066" w:rsidRDefault="00423066">
      <w:pPr>
        <w:widowControl w:val="0"/>
        <w:spacing w:after="0" w:line="240" w:lineRule="auto"/>
        <w:jc w:val="both"/>
        <w:rPr>
          <w:rFonts w:ascii="Hind Madurai" w:eastAsia="Hind Madurai" w:hAnsi="Hind Madurai" w:cs="Hind Madurai"/>
          <w:b/>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El artículo 4º de la Ley 1952 de 2019, en consonancia con el artículo 29 de la Constitución Política, consagró el principio de legalidad del procedimiento disciplinario en los siguientes términos:</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w:t>
      </w:r>
      <w:r>
        <w:rPr>
          <w:rFonts w:ascii="Hind Madurai" w:eastAsia="Hind Madurai" w:hAnsi="Hind Madurai" w:cs="Hind Madurai"/>
          <w:b/>
          <w:i/>
          <w:color w:val="000000"/>
        </w:rPr>
        <w:t>Artículo 4o. Legalidad.</w:t>
      </w:r>
      <w:r>
        <w:rPr>
          <w:rFonts w:ascii="Hind Madurai" w:eastAsia="Hind Madurai" w:hAnsi="Hind Madurai" w:cs="Hind Madurai"/>
          <w:i/>
          <w:color w:val="000000"/>
        </w:rPr>
        <w:t xml:space="preserve"> Los destinatarios de este código solo serán investigados y sancionados disciplinariamente por comportamientos que estén descritos como falta en la ley vigente al momento de su realización. La preexistencia también se predica de las normas complementarias.</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La labor de adecuación típica se someterá a la aplicación de los principios de especialidad y subsidiariedad…”</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Sobre el particular, se advierte que en el Título XII de la Ley 1952 de 2019, denominado Transitoriedad, Vigencia y Derogatoria (Código General Disciplinario), modificado de la Ley 2094 de 2021, se previó lo siguiente:</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w:t>
      </w:r>
      <w:r>
        <w:rPr>
          <w:rFonts w:ascii="Hind Madurai" w:eastAsia="Hind Madurai" w:hAnsi="Hind Madurai" w:cs="Hind Madurai"/>
          <w:b/>
          <w:i/>
          <w:color w:val="000000"/>
        </w:rPr>
        <w:t>Artículo 263. Artículo Transitorio.</w:t>
      </w:r>
      <w:r>
        <w:rPr>
          <w:rFonts w:ascii="Hind Madurai" w:eastAsia="Hind Madurai" w:hAnsi="Hind Madurai" w:cs="Hind Madurai"/>
          <w:i/>
          <w:color w:val="000000"/>
        </w:rPr>
        <w:t xml:space="preserve"> &lt;Artículo modificado por el artículo 71 de la Ley 2094 de 2021. El nuevo texto es el siguiente:&gt; A la entrada en vigencia de esta ley, los procesos en los cuales se haya surtido la notificación del pliego de cargos o instalado la audiencia del proceso verbal, continuarán su trámite hasta finalizar bajo el procedimiento de la Ley 734 de 2002. En los demás eventos se aplicará el procedimiento previsto en esta ley.</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b/>
          <w:i/>
          <w:color w:val="000000"/>
        </w:rPr>
        <w:t>Artículo 265. Vigencia y Derogatoria.</w:t>
      </w:r>
      <w:r>
        <w:rPr>
          <w:rFonts w:ascii="Hind Madurai" w:eastAsia="Hind Madurai" w:hAnsi="Hind Madurai" w:cs="Hind Madurai"/>
          <w:i/>
          <w:color w:val="000000"/>
        </w:rPr>
        <w:t xml:space="preserve"> &lt;Artículo modificado por el artículo 73 de la Ley 2094 de 2021. El nuevo texto es el siguiente:&gt; Las disposiciones previstas en la presente ley, y las contenidas en la Ley 1952 de 2019, que no son objeto de reforma, entrarán a regir nueve (9) meses después de su promulgación. Durante este período conservará su vigencia plena la Ley 734 de 2002, con sus reformas.</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Deróguese el artículo 248 de la Ley 1952 de 2019 y deróguese la referencia a las palabras “y la consulta” que está prevista en el numeral 1 del artículo 59 de la ley 1123 de 2007.</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Los regímenes especiales en materia disciplinaria y las norma relacionadas con la Comisión de Ética del Congreso conservarán su vigencia.</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b/>
          <w:i/>
          <w:color w:val="000000"/>
        </w:rPr>
        <w:t>Parágrafo 1o.</w:t>
      </w:r>
      <w:r>
        <w:rPr>
          <w:rFonts w:ascii="Hind Madurai" w:eastAsia="Hind Madurai" w:hAnsi="Hind Madurai" w:cs="Hind Madurai"/>
          <w:i/>
          <w:color w:val="000000"/>
        </w:rPr>
        <w:t xml:space="preserve"> El artículo 1 de la presente Ley, relativo a las funciones entrará a regir a partir de su promulgación.</w:t>
      </w:r>
    </w:p>
    <w:p w:rsidR="00423066" w:rsidRDefault="00423066">
      <w:pPr>
        <w:widowControl w:val="0"/>
        <w:spacing w:after="0" w:line="240" w:lineRule="auto"/>
        <w:ind w:left="567" w:right="567"/>
        <w:jc w:val="both"/>
        <w:rPr>
          <w:rFonts w:ascii="Hind Madurai" w:eastAsia="Hind Madurai" w:hAnsi="Hind Madurai" w:cs="Hind Madurai"/>
          <w:i/>
          <w:color w:val="000000"/>
        </w:rPr>
      </w:pPr>
    </w:p>
    <w:p w:rsidR="00423066" w:rsidRDefault="009409DE">
      <w:pPr>
        <w:widowControl w:val="0"/>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b/>
          <w:i/>
          <w:color w:val="000000"/>
        </w:rPr>
        <w:t xml:space="preserve">Parágrafo 2o. </w:t>
      </w:r>
      <w:r>
        <w:rPr>
          <w:rFonts w:ascii="Hind Madurai" w:eastAsia="Hind Madurai" w:hAnsi="Hind Madurai" w:cs="Hind Madurai"/>
          <w:i/>
          <w:color w:val="000000"/>
        </w:rPr>
        <w:t>El artículo 7o de la presente ley entrará a regir treinta meses (30) después de su promulgación. Mientras tanto, mantendrá su vigencia el artículo 30 de la ley 734 de 2002, modificado por el artículo 132 de la ley 1474 de 2011…”</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Entonces, como la Ley 2094 de 2021, que modificó la entrada en vigencia del Código General Disciplinario, fue promulgada el 29 de junio de 2021</w:t>
      </w:r>
      <w:r>
        <w:rPr>
          <w:rFonts w:ascii="Hind Madurai" w:eastAsia="Hind Madurai" w:hAnsi="Hind Madurai" w:cs="Hind Madurai"/>
          <w:vertAlign w:val="superscript"/>
        </w:rPr>
        <w:footnoteReference w:id="1"/>
      </w:r>
      <w:r>
        <w:rPr>
          <w:rFonts w:ascii="Hind Madurai" w:eastAsia="Hind Madurai" w:hAnsi="Hind Madurai" w:cs="Hind Madurai"/>
        </w:rPr>
        <w:t>, se concretaron para efectos prácticos los siguientes eventos:</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El día 29 de marzo de 2022, entró a regir el Código General Disciplinario y las modificaciones de la Ley 2094 de 2021</w:t>
      </w:r>
      <w:r>
        <w:rPr>
          <w:rFonts w:ascii="Hind Madurai" w:eastAsia="Hind Madurai" w:hAnsi="Hind Madurai" w:cs="Hind Madurai"/>
          <w:smallCaps/>
        </w:rPr>
        <w:t>.</w:t>
      </w:r>
      <w:r>
        <w:rPr>
          <w:rFonts w:ascii="Hind Madurai" w:eastAsia="Hind Madurai" w:hAnsi="Hind Madurai" w:cs="Hind Madura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El día 29 de diciembre de 2023, comenzó a regir el artículo 33 de la Ley 1952 de 2019, modificado por el artículo 7° de la Ley 2094 de 2021, respecto a la prescripción de la acción disciplinaria.</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En este orden, el legislador fijó un régimen de transición, según el cual se tiene que al día 29 de marzo de 2022, los procesos disciplinarios en los cuales se haya surtido la notificación del pliego de cargos o instalado la audiencia del proceso verbal continuarán su trámite hasta su terminación, conforme a las reglas procesales previstas en la Ley 734 de 2002 –sin perjuicio de la separación de roles de instrucción y juzgamiento</w:t>
      </w:r>
      <w:r>
        <w:rPr>
          <w:rFonts w:ascii="Times New Roman" w:eastAsia="Times New Roman" w:hAnsi="Times New Roman" w:cs="Times New Roman"/>
        </w:rPr>
        <w:t>―</w:t>
      </w:r>
      <w:r>
        <w:rPr>
          <w:rFonts w:ascii="Hind Madurai" w:eastAsia="Hind Madurai" w:hAnsi="Hind Madurai" w:cs="Hind Madurai"/>
        </w:rPr>
        <w:t>; y los procesos disciplinarios que se encuentren en un estadio anterior, se ajustarán al procedimiento establecido en el Código General Disciplinario.</w:t>
      </w:r>
    </w:p>
    <w:p w:rsidR="00423066" w:rsidRDefault="00423066">
      <w:pPr>
        <w:widowControl w:val="0"/>
        <w:pBdr>
          <w:top w:val="nil"/>
          <w:left w:val="nil"/>
          <w:bottom w:val="nil"/>
          <w:right w:val="nil"/>
          <w:between w:val="nil"/>
        </w:pBdr>
        <w:spacing w:after="0" w:line="240" w:lineRule="auto"/>
        <w:ind w:left="709" w:right="709"/>
        <w:rPr>
          <w:rFonts w:ascii="Hind Madurai" w:eastAsia="Hind Madurai" w:hAnsi="Hind Madurai" w:cs="Hind Madurai"/>
          <w:color w:val="000000"/>
        </w:rPr>
      </w:pPr>
    </w:p>
    <w:p w:rsidR="00423066" w:rsidRDefault="009409DE">
      <w:pPr>
        <w:widowControl w:val="0"/>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esta manera, al revisar la transitoriedad prevista en el artículo 263 del Código General Disciplinario</w:t>
      </w:r>
      <w:r>
        <w:rPr>
          <w:rFonts w:ascii="Hind Madurai" w:eastAsia="Hind Madurai" w:hAnsi="Hind Madurai" w:cs="Hind Madurai"/>
          <w:smallCaps/>
          <w:color w:val="000000"/>
        </w:rPr>
        <w:t>,</w:t>
      </w:r>
      <w:r>
        <w:rPr>
          <w:rFonts w:ascii="Hind Madurai" w:eastAsia="Hind Madurai" w:hAnsi="Hind Madurai" w:cs="Hind Madurai"/>
          <w:color w:val="000000"/>
        </w:rPr>
        <w:t xml:space="preserve"> se advierte que el legislador diseñó una fórmula diferente al principio de aplicación general e inmediata de las normas procedimentales</w:t>
      </w:r>
      <w:r>
        <w:rPr>
          <w:rFonts w:ascii="Hind Madurai" w:eastAsia="Hind Madurai" w:hAnsi="Hind Madurai" w:cs="Hind Madurai"/>
          <w:color w:val="000000"/>
          <w:vertAlign w:val="superscript"/>
        </w:rPr>
        <w:footnoteReference w:id="2"/>
      </w:r>
      <w:r>
        <w:rPr>
          <w:rFonts w:ascii="Hind Madurai" w:eastAsia="Hind Madurai" w:hAnsi="Hind Madurai" w:cs="Hind Madurai"/>
          <w:color w:val="000000"/>
        </w:rPr>
        <w:t>, al prescribir la aplicación ultraactiva (o preservación de la vigencia del Código Disciplinario Único) de las ritualidades del procedimiento contemplado en la Ley 734 de 2002 a todos los procesos disciplinarios en los cuales se haya surtido la notificación del pliego de cargos o instalado la audiencia del proceso verbal al entrar en vigencia el Código General Disciplinario</w:t>
      </w:r>
      <w:r>
        <w:rPr>
          <w:rFonts w:ascii="Hind Madurai" w:eastAsia="Hind Madurai" w:hAnsi="Hind Madurai" w:cs="Hind Madurai"/>
          <w:smallCaps/>
          <w:color w:val="000000"/>
        </w:rPr>
        <w:t>,</w:t>
      </w:r>
      <w:r>
        <w:rPr>
          <w:rFonts w:ascii="Hind Madurai" w:eastAsia="Hind Madurai" w:hAnsi="Hind Madurai" w:cs="Hind Madurai"/>
          <w:color w:val="000000"/>
        </w:rPr>
        <w:t xml:space="preserve"> y su aplicación inmediata para los demás eventos.</w:t>
      </w:r>
    </w:p>
    <w:p w:rsidR="00423066" w:rsidRDefault="00423066">
      <w:pPr>
        <w:widowControl w:val="0"/>
        <w:pBdr>
          <w:top w:val="nil"/>
          <w:left w:val="nil"/>
          <w:bottom w:val="nil"/>
          <w:right w:val="nil"/>
          <w:between w:val="nil"/>
        </w:pBdr>
        <w:spacing w:after="0" w:line="240" w:lineRule="auto"/>
        <w:ind w:right="567"/>
        <w:jc w:val="both"/>
        <w:rPr>
          <w:rFonts w:ascii="Hind Madurai" w:eastAsia="Hind Madurai" w:hAnsi="Hind Madurai" w:cs="Hind Madurai"/>
          <w:color w:val="000000"/>
        </w:rPr>
      </w:pPr>
    </w:p>
    <w:p w:rsidR="00423066" w:rsidRDefault="00423066">
      <w:pPr>
        <w:widowControl w:val="0"/>
        <w:pBdr>
          <w:top w:val="nil"/>
          <w:left w:val="nil"/>
          <w:bottom w:val="nil"/>
          <w:right w:val="nil"/>
          <w:between w:val="nil"/>
        </w:pBdr>
        <w:spacing w:after="0" w:line="240" w:lineRule="auto"/>
        <w:ind w:right="567"/>
        <w:jc w:val="both"/>
        <w:rPr>
          <w:rFonts w:ascii="Hind Madurai" w:eastAsia="Hind Madurai" w:hAnsi="Hind Madurai" w:cs="Hind Madurai"/>
          <w:color w:val="000000"/>
        </w:rPr>
      </w:pPr>
    </w:p>
    <w:p w:rsidR="00423066" w:rsidRDefault="00423066">
      <w:pPr>
        <w:widowControl w:val="0"/>
        <w:pBdr>
          <w:top w:val="nil"/>
          <w:left w:val="nil"/>
          <w:bottom w:val="nil"/>
          <w:right w:val="nil"/>
          <w:between w:val="nil"/>
        </w:pBdr>
        <w:spacing w:after="0" w:line="240" w:lineRule="auto"/>
        <w:ind w:right="567"/>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conducta se hubiere realizado en vigencia de la Ley 734 de 2002)</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rPr>
      </w:pPr>
      <w:r>
        <w:rPr>
          <w:rFonts w:ascii="Hind Madurai" w:eastAsia="Hind Madurai" w:hAnsi="Hind Madurai" w:cs="Hind Madurai"/>
        </w:rPr>
        <w:t>Teniendo en cuenta lo anterior, se tiene que si bien, el trámite que se adoptó dentro del presente proceso fue el definido dentro del Código General Disciplinario, esto es, Ley 1952 de 2019, lo cierto es que, las faltas sobre las cuales se adelantó la presente investigación tuvieron ocurrencia en vigencia del Código Disciplinario Único, Ley 734 de 2002; así mismo, se tiene que el operador disciplinario de instrucción realizó el análisis probatorio y normativo para finalmente formular cargos en contra del sujeto disciplinable, de conformidad con la norma vigente hasta ese momento, esto es, la Ley 734 de 2002.</w:t>
      </w:r>
    </w:p>
    <w:p w:rsidR="00423066" w:rsidRDefault="009409DE">
      <w:pPr>
        <w:widowControl w:val="0"/>
        <w:spacing w:after="0" w:line="240" w:lineRule="auto"/>
        <w:jc w:val="both"/>
        <w:rPr>
          <w:rFonts w:ascii="Hind Madurai" w:eastAsia="Hind Madurai" w:hAnsi="Hind Madurai" w:cs="Hind Madurai"/>
        </w:rPr>
      </w:pPr>
      <w:r>
        <w:rPr>
          <w:rFonts w:ascii="Hind Madurai" w:eastAsia="Hind Madurai" w:hAnsi="Hind Madurai" w:cs="Hind Madurai"/>
        </w:rPr>
        <w:t xml:space="preserve"> </w:t>
      </w:r>
    </w:p>
    <w:p w:rsidR="00423066" w:rsidRDefault="009409DE">
      <w:pPr>
        <w:widowControl w:val="0"/>
        <w:spacing w:after="0" w:line="240" w:lineRule="auto"/>
        <w:jc w:val="both"/>
        <w:rPr>
          <w:rFonts w:ascii="Hind Madurai" w:eastAsia="Hind Madurai" w:hAnsi="Hind Madurai" w:cs="Hind Madurai"/>
        </w:rPr>
      </w:pPr>
      <w:r>
        <w:rPr>
          <w:rFonts w:ascii="Hind Madurai" w:eastAsia="Hind Madurai" w:hAnsi="Hind Madurai" w:cs="Hind Madurai"/>
        </w:rPr>
        <w:t xml:space="preserve">En virtud de lo anterior, se hace imprescindible, dar aplicación a lo dispuesto en el artículo 4º de la Ley 1952 de 2019, con el fin de garantizar la eficacia del principio de legalidad y, con ello proteger los derechos de debido proceso y de defensa que le asiste </w:t>
      </w:r>
      <w:r w:rsidR="007F040C">
        <w:rPr>
          <w:rFonts w:ascii="Hind Madurai" w:eastAsia="Hind Madurai" w:hAnsi="Hind Madurai" w:cs="Hind Madurai"/>
        </w:rPr>
        <w:t>al (</w:t>
      </w:r>
      <w:r>
        <w:rPr>
          <w:rFonts w:ascii="Hind Madurai" w:eastAsia="Hind Madurai" w:hAnsi="Hind Madurai" w:cs="Hind Madurai"/>
        </w:rPr>
        <w:t xml:space="preserve">a la) a ser investigado(a) y si es el caso, sancionado por actuaciones que estén descritas como faltas al momento de su comisión. </w:t>
      </w:r>
    </w:p>
    <w:p w:rsidR="00423066" w:rsidRDefault="00423066">
      <w:pPr>
        <w:widowControl w:val="0"/>
        <w:spacing w:after="0" w:line="240" w:lineRule="auto"/>
        <w:jc w:val="both"/>
        <w:rPr>
          <w:rFonts w:ascii="Hind Madurai" w:eastAsia="Hind Madurai" w:hAnsi="Hind Madurai" w:cs="Hind Madurai"/>
        </w:rPr>
      </w:pPr>
    </w:p>
    <w:p w:rsidR="00423066" w:rsidRDefault="009409DE">
      <w:pPr>
        <w:widowControl w:val="0"/>
        <w:spacing w:after="0" w:line="240" w:lineRule="auto"/>
        <w:jc w:val="both"/>
        <w:rPr>
          <w:rFonts w:ascii="Hind Madurai" w:eastAsia="Hind Madurai" w:hAnsi="Hind Madurai" w:cs="Hind Madurai"/>
        </w:rPr>
      </w:pPr>
      <w:r>
        <w:rPr>
          <w:rFonts w:ascii="Hind Madurai" w:eastAsia="Hind Madurai" w:hAnsi="Hind Madurai" w:cs="Hind Madurai"/>
        </w:rPr>
        <w:t>En consecuencia, este operador, realizará el análisis normativo que sustenta la consumación o no de la falta disciplinaria de conformidad con las disposiciones contempladas en la Ley 734 de 2002.</w:t>
      </w:r>
    </w:p>
    <w:p w:rsidR="00423066" w:rsidRDefault="00423066">
      <w:pPr>
        <w:widowControl w:val="0"/>
        <w:pBdr>
          <w:top w:val="nil"/>
          <w:left w:val="nil"/>
          <w:bottom w:val="nil"/>
          <w:right w:val="nil"/>
          <w:between w:val="nil"/>
        </w:pBdr>
        <w:spacing w:after="0" w:line="240" w:lineRule="auto"/>
        <w:ind w:right="567"/>
        <w:jc w:val="both"/>
        <w:rPr>
          <w:rFonts w:ascii="Hind Madurai" w:eastAsia="Hind Madurai" w:hAnsi="Hind Madurai" w:cs="Hind Madurai"/>
          <w:color w:val="000000"/>
        </w:rPr>
      </w:pPr>
    </w:p>
    <w:p w:rsidR="00423066" w:rsidRDefault="009409DE">
      <w:pPr>
        <w:widowControl w:val="0"/>
        <w:pBdr>
          <w:top w:val="nil"/>
          <w:left w:val="nil"/>
          <w:bottom w:val="nil"/>
          <w:right w:val="nil"/>
          <w:between w:val="nil"/>
        </w:pBdr>
        <w:spacing w:after="0" w:line="240" w:lineRule="auto"/>
        <w:ind w:right="567"/>
        <w:jc w:val="both"/>
        <w:rPr>
          <w:rFonts w:ascii="Hind Madurai" w:eastAsia="Hind Madurai" w:hAnsi="Hind Madurai" w:cs="Hind Madurai"/>
          <w:b/>
          <w:color w:val="808080"/>
        </w:rPr>
      </w:pPr>
      <w:r>
        <w:rPr>
          <w:rFonts w:ascii="Hind Madurai" w:eastAsia="Hind Madurai" w:hAnsi="Hind Madurai" w:cs="Hind Madurai"/>
          <w:b/>
          <w:color w:val="808080"/>
        </w:rPr>
        <w:t xml:space="preserve">(Si la conducta fuera ejecutada en vigencia de la Ley 1952 de 2019 o fuere de carácter continuada o permanente con origen en la Ley 734 de </w:t>
      </w:r>
      <w:r w:rsidR="007F040C">
        <w:rPr>
          <w:rFonts w:ascii="Hind Madurai" w:eastAsia="Hind Madurai" w:hAnsi="Hind Madurai" w:cs="Hind Madurai"/>
          <w:b/>
          <w:color w:val="808080"/>
        </w:rPr>
        <w:t>2002)</w:t>
      </w:r>
    </w:p>
    <w:p w:rsidR="00423066" w:rsidRDefault="00423066">
      <w:pPr>
        <w:widowControl w:val="0"/>
        <w:pBdr>
          <w:top w:val="nil"/>
          <w:left w:val="nil"/>
          <w:bottom w:val="nil"/>
          <w:right w:val="nil"/>
          <w:between w:val="nil"/>
        </w:pBdr>
        <w:spacing w:after="0" w:line="240" w:lineRule="auto"/>
        <w:ind w:right="567"/>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Teniendo en cuenta lo anterior, se tiene tanto el trámite como el ordenamiento jurídico sustantivo que sirvió de fuente para la imputación fue el definido dentro del Código General Disciplinario, esto es, Ley 1952 de 2019, lo anterior pues pese a ver trazabilidad de que las conductas </w:t>
      </w:r>
      <w:r w:rsidR="007F040C">
        <w:rPr>
          <w:rFonts w:ascii="Hind Madurai" w:eastAsia="Hind Madurai" w:hAnsi="Hind Madurai" w:cs="Hind Madurai"/>
          <w:color w:val="000000"/>
        </w:rPr>
        <w:t>antijurídicas</w:t>
      </w:r>
      <w:r>
        <w:rPr>
          <w:rFonts w:ascii="Hind Madurai" w:eastAsia="Hind Madurai" w:hAnsi="Hind Madurai" w:cs="Hind Madurai"/>
          <w:color w:val="000000"/>
        </w:rPr>
        <w:t xml:space="preserve"> vienen desde fecha anterior a la vigencia de la Ley 1952 de 2019, las mismas se extendieron de forma continuada hasta posterior en su entrada en vigencia, de esta manera, se tiene que el operador disciplinario de instrucción realizó el análisis probatorio y normativo para finalmente formular cargos en contra del sujeto disciplinable, de conformidad con lo dispuesto en el Código General Disciplinario.</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Sobre el particular, la Procuraduría Auxiliar para Asuntos Disciplinarios, en el Concepto C-101-2019, señaló lo siguiente:</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“…Para las normas sustanciales (materia sancionatoria y punitiva), la regla general es la irretroactividad (nullum crimen, nulla poena sine lege)</w:t>
      </w:r>
      <w:r>
        <w:rPr>
          <w:rFonts w:ascii="Hind Madurai" w:eastAsia="Hind Madurai" w:hAnsi="Hind Madurai" w:cs="Hind Madurai"/>
          <w:i/>
          <w:vertAlign w:val="superscript"/>
        </w:rPr>
        <w:footnoteReference w:id="3"/>
      </w:r>
      <w:r>
        <w:rPr>
          <w:rFonts w:ascii="Hind Madurai" w:eastAsia="Hind Madurai" w:hAnsi="Hind Madurai" w:cs="Hind Madurai"/>
          <w:i/>
        </w:rPr>
        <w:t>. La excepción es la siguiente: «las normas más favorables son susceptibles de ser aplicadas retroactivamente, como si hubieran estado vigentes en el momento en que ocurrieron los hechos»</w:t>
      </w:r>
      <w:r>
        <w:rPr>
          <w:rFonts w:ascii="Hind Madurai" w:eastAsia="Hind Madurai" w:hAnsi="Hind Madurai" w:cs="Hind Madurai"/>
          <w:i/>
          <w:vertAlign w:val="superscript"/>
        </w:rPr>
        <w:footnoteReference w:id="4"/>
      </w:r>
      <w:r>
        <w:rPr>
          <w:rFonts w:ascii="Hind Madurai" w:eastAsia="Hind Madurai" w:hAnsi="Hind Madurai" w:cs="Hind Madurai"/>
          <w:i/>
        </w:rPr>
        <w:t>. // 4.- En este orden, la retroactividad de la ley más benigna</w:t>
      </w:r>
      <w:r>
        <w:rPr>
          <w:rFonts w:ascii="Hind Madurai" w:eastAsia="Hind Madurai" w:hAnsi="Hind Madurai" w:cs="Hind Madurai"/>
          <w:i/>
          <w:vertAlign w:val="superscript"/>
        </w:rPr>
        <w:footnoteReference w:id="5"/>
      </w:r>
      <w:r>
        <w:rPr>
          <w:rFonts w:ascii="Hind Madurai" w:eastAsia="Hind Madurai" w:hAnsi="Hind Madurai" w:cs="Hind Madurai"/>
          <w:i/>
        </w:rPr>
        <w:t>, por ejemplo, se aplicará i) si después de cometido un hecho típico surge otra ley con menor sanción, aun cuando el caso se encuentre definitivamente juzgado; ii) si después de cometida la falta disciplinaria reprochada, entra en vigencia una nueva ley que la hace desaparecer (atipicidad sobreviniente)</w:t>
      </w:r>
      <w:r>
        <w:rPr>
          <w:rFonts w:ascii="Hind Madurai" w:eastAsia="Hind Madurai" w:hAnsi="Hind Madurai" w:cs="Hind Madurai"/>
          <w:i/>
          <w:vertAlign w:val="superscript"/>
        </w:rPr>
        <w:footnoteReference w:id="6"/>
      </w:r>
      <w:r>
        <w:rPr>
          <w:rFonts w:ascii="Hind Madurai" w:eastAsia="Hind Madurai" w:hAnsi="Hind Madurai" w:cs="Hind Madurai"/>
          <w:i/>
        </w:rPr>
        <w:t xml:space="preserve">; iii) si después de cometida la falta disciplinaria reprochada, entra en vigencia una nueva ley que la sigue considerando falta, pero de menor entidad.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Ahora, cuando las modificaciones se presentan en la estructura de la falta, la autoridad disciplinaria, </w:t>
      </w:r>
      <w:r>
        <w:rPr>
          <w:rFonts w:ascii="Hind Madurai" w:eastAsia="Hind Madurai" w:hAnsi="Hind Madurai" w:cs="Hind Madurai"/>
          <w:i/>
          <w:color w:val="000000"/>
        </w:rPr>
        <w:t>antes de entrar a reconocer el principio de favorabilidad,</w:t>
      </w:r>
      <w:r>
        <w:rPr>
          <w:rFonts w:ascii="Hind Madurai" w:eastAsia="Hind Madurai" w:hAnsi="Hind Madurai" w:cs="Hind Madurai"/>
          <w:i/>
        </w:rPr>
        <w:t xml:space="preserve"> debe analizar varias circunstancias: el tipo de falta (abierta, cerrada, en blanco), su naturaleza (</w:t>
      </w:r>
      <w:r>
        <w:rPr>
          <w:rFonts w:ascii="Hind Madurai" w:eastAsia="Hind Madurai" w:hAnsi="Hind Madurai" w:cs="Hind Madurai"/>
          <w:i/>
          <w:color w:val="000000"/>
        </w:rPr>
        <w:t xml:space="preserve">instantánea, permanente o continuada). Frente al primer escenario, en la consulta C-83 – 2018 se efectuaron las siguientes consideraciones: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De cara al asunto indagado, cobra especial relevancia esclarecer que la aplicabilidad del principio de benignidad respecto de los tipos en blanco </w:t>
      </w:r>
      <w:r>
        <w:rPr>
          <w:rFonts w:ascii="Times New Roman" w:eastAsia="Times New Roman" w:hAnsi="Times New Roman" w:cs="Times New Roman"/>
          <w:i/>
        </w:rPr>
        <w:t>―</w:t>
      </w:r>
      <w:r>
        <w:rPr>
          <w:rFonts w:ascii="Hind Madurai" w:eastAsia="Hind Madurai" w:hAnsi="Hind Madurai" w:cs="Hind Madurai"/>
          <w:i/>
        </w:rPr>
        <w:t>bien sea norma genérica o norma de reenvío</w:t>
      </w:r>
      <w:r>
        <w:rPr>
          <w:rFonts w:ascii="Times New Roman" w:eastAsia="Times New Roman" w:hAnsi="Times New Roman" w:cs="Times New Roman"/>
          <w:i/>
        </w:rPr>
        <w:t>―</w:t>
      </w:r>
      <w:r>
        <w:rPr>
          <w:rFonts w:ascii="Hind Madurai" w:eastAsia="Hind Madurai" w:hAnsi="Hind Madurai" w:cs="Hind Madurai"/>
          <w:i/>
        </w:rPr>
        <w:t>, […] no puede marginarse de los límites de legalidad, pues so pretexto de una favorabilidad irrestricta, la autoridad disciplinaria no se encuentra facultada para trascender de su rol de aplicador del derecho a productor de normas (actividad propia del legislador)</w:t>
      </w:r>
      <w:r>
        <w:rPr>
          <w:rFonts w:ascii="Hind Madurai" w:eastAsia="Hind Madurai" w:hAnsi="Hind Madurai" w:cs="Hind Madurai"/>
          <w:i/>
          <w:vertAlign w:val="superscript"/>
        </w:rPr>
        <w:footnoteReference w:id="7"/>
      </w:r>
      <w:r>
        <w:rPr>
          <w:rFonts w:ascii="Hind Madurai" w:eastAsia="Hind Madurai" w:hAnsi="Hind Madurai" w:cs="Hind Madurai"/>
          <w:i/>
        </w:rPr>
        <w:t xml:space="preserve">.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Sobre el particular, se señala que aun cuando no se discute la plena aplicación del susodicho principio si la modificación favorable del tipo es producida por una reforma del texto de la propia norma en blanco, jurisprudencialmente</w:t>
      </w:r>
      <w:r>
        <w:rPr>
          <w:rFonts w:ascii="Hind Madurai" w:eastAsia="Hind Madurai" w:hAnsi="Hind Madurai" w:cs="Hind Madurai"/>
          <w:i/>
          <w:vertAlign w:val="superscript"/>
        </w:rPr>
        <w:footnoteReference w:id="8"/>
      </w:r>
      <w:r>
        <w:rPr>
          <w:rFonts w:ascii="Hind Madurai" w:eastAsia="Hind Madurai" w:hAnsi="Hind Madurai" w:cs="Hind Madurai"/>
          <w:i/>
          <w:vertAlign w:val="superscript"/>
        </w:rPr>
        <w:t xml:space="preserve"> </w:t>
      </w:r>
      <w:r>
        <w:rPr>
          <w:rFonts w:ascii="Hind Madurai" w:eastAsia="Hind Madurai" w:hAnsi="Hind Madurai" w:cs="Hind Madurai"/>
          <w:i/>
        </w:rPr>
        <w:t>se ha aceptado que se predique la favorabilidad cuando sea la norma de reenvío o integradora la que introduzca cambios benéficos, únicamente cuando esas alteraciones tengan la virtualidad de afectar el núcleo básico del tipo</w:t>
      </w:r>
      <w:r>
        <w:rPr>
          <w:rFonts w:ascii="Hind Madurai" w:eastAsia="Hind Madurai" w:hAnsi="Hind Madurai" w:cs="Hind Madurai"/>
          <w:i/>
          <w:vertAlign w:val="superscript"/>
        </w:rPr>
        <w:footnoteReference w:id="9"/>
      </w:r>
      <w:r>
        <w:rPr>
          <w:rFonts w:ascii="Hind Madurai" w:eastAsia="Hind Madurai" w:hAnsi="Hind Madurai" w:cs="Hind Madurai"/>
          <w:i/>
        </w:rPr>
        <w:t xml:space="preserve">.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Respecto al segundo escenario, es relevante precisar el momento consumativo de la falta disciplinaria de que se trate, para poder pregonar —o no— la procedencia del principio de benignidad: «La aplicación del principio de favorabilidad presupone dos datos: que la nueva Ley es más favorable que la anterior, pero, y sobre todo, que el delito [léase la falta] se ha cometido en un momento anterior a su entrada en vigor. En consecuencia, la retroactividad opera completamente desvinculada, o mejor, en directa oposición al tiempo de comisión del delito [léase de la falta]»</w:t>
      </w:r>
      <w:r>
        <w:rPr>
          <w:rFonts w:ascii="Hind Madurai" w:eastAsia="Hind Madurai" w:hAnsi="Hind Madurai" w:cs="Hind Madurai"/>
          <w:i/>
          <w:vertAlign w:val="superscript"/>
        </w:rPr>
        <w:footnoteReference w:id="10"/>
      </w:r>
      <w:r>
        <w:rPr>
          <w:rFonts w:ascii="Hind Madurai" w:eastAsia="Hind Madurai" w:hAnsi="Hind Madurai" w:cs="Hind Madurai"/>
          <w:i/>
        </w:rPr>
        <w:t xml:space="preserve">.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De manera puntual, la Sala de Casación Penal de la Corte Suprema de Justicia manifestó «que cuando se trata de delitos permanentes iniciados en vigencia de una ley benévola, pero que continúa cometiéndose bajo la égida de una ley posterior más gravosa, es esta última la normativa aplicable, pues en tal caso no se dan los presupuestos para acoger el principio de favorabilidad, sino que opera la regla general, esto es, la ley rige para los hechos cometidos durante su vigencia»</w:t>
      </w:r>
      <w:r>
        <w:rPr>
          <w:rFonts w:ascii="Hind Madurai" w:eastAsia="Hind Madurai" w:hAnsi="Hind Madurai" w:cs="Hind Madurai"/>
          <w:i/>
          <w:vertAlign w:val="superscript"/>
        </w:rPr>
        <w:footnoteReference w:id="11"/>
      </w:r>
      <w:r>
        <w:rPr>
          <w:rFonts w:ascii="Hind Madurai" w:eastAsia="Hind Madurai" w:hAnsi="Hind Madurai" w:cs="Hind Madurai"/>
          <w:i/>
        </w:rPr>
        <w:t>. Por ende, comoquiera que la falta se mantiene en ejecución, se debe acudir a la nueva ley, sin que ello represente una aplicación retroactiva o un desconocimiento del principio de legalidad.</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En suma, ante una sucesión de leyes en el tiempo, emana para la autoridad disciplinaria el deber de escogencia de la ley más benigna a aplicar al caso concreto: «el juez disciplinario, con el fin de no violar el debido proceso, “no puede limitarse a la aplicación invariable de las normas según las reglas generales relativas al tiempo de su vigencia (irretroactividad de la ley), sino que se halla obligado a verificar si la norma posterior, no obstante haberse promulgado después de ocurridos los hechos, puede favorecer al […] procesado, pues, si así acontece, no tiene alternativa distinta a la de aplicar tal disposición»</w:t>
      </w:r>
      <w:r>
        <w:rPr>
          <w:rFonts w:ascii="Hind Madurai" w:eastAsia="Hind Madurai" w:hAnsi="Hind Madurai" w:cs="Hind Madurai"/>
          <w:i/>
          <w:vertAlign w:val="superscript"/>
        </w:rPr>
        <w:footnoteReference w:id="12"/>
      </w:r>
      <w:r>
        <w:rPr>
          <w:rFonts w:ascii="Hind Madurai" w:eastAsia="Hind Madurai" w:hAnsi="Hind Madurai" w:cs="Hind Madurai"/>
          <w:i/>
        </w:rPr>
        <w:t>…”</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virtud de lo anterior, se hace imprescindible, dar aplicación a lo dispuesto en el artículo 4º de la Ley 1952 de 2019, con el fin de garantizar la eficacia del principio de legalidad y, con ello proteger los derechos de debido proceso y de defensa que le asiste </w:t>
      </w:r>
      <w:r>
        <w:rPr>
          <w:rFonts w:ascii="Hind Madurai" w:eastAsia="Hind Madurai" w:hAnsi="Hind Madurai" w:cs="Hind Madurai"/>
        </w:rPr>
        <w:t xml:space="preserve">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a ser investigado(a) y si es el caso, sancionado por actuaciones que estén descritas como faltas al momento de su comisión. </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consecuencia, este operador, realizará el análisis normativo que sustenta la consumación o no de la falta disciplinaria de conformidad con las disposiciones contempladas en el Código General Disciplinario. </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423066">
      <w:pPr>
        <w:widowControl w:val="0"/>
        <w:spacing w:after="0" w:line="240" w:lineRule="auto"/>
        <w:jc w:val="both"/>
        <w:rPr>
          <w:rFonts w:ascii="Hind Madurai" w:eastAsia="Hind Madurai" w:hAnsi="Hind Madurai" w:cs="Hind Madurai"/>
          <w:b/>
          <w:color w:val="000000"/>
        </w:rPr>
      </w:pPr>
    </w:p>
    <w:p w:rsidR="00423066" w:rsidRDefault="009409DE" w:rsidP="009409DE">
      <w:pPr>
        <w:widowControl w:val="0"/>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Prescripción de la acción disciplinaria y suspensión de términos por emergencia sanitaria </w:t>
      </w:r>
      <w:r>
        <w:rPr>
          <w:rFonts w:ascii="Hind Madurai" w:eastAsia="Hind Madurai" w:hAnsi="Hind Madurai" w:cs="Hind Madurai"/>
          <w:b/>
          <w:color w:val="808080"/>
        </w:rPr>
        <w:t>(hechos anteriores o durante el año 2020)</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Como es de conocimiento público el día 11 de marzo de 2020, la Organización Mundial de la Salud – OMS catalogó el brote del nuevo coronavirus (COVID-19), como una pandemia, motivo por el cual mediante Resolución No. 385 del 12 de marzo de 2020, el Ministerio de Salud y la Protección Social decretó la emergencia sanitaria en todo el territorio nacional, ordenando entre otras, medidas de identificación, confirmación, asilamiento, monitoreo y tratamiento, las cuales mediante Resoluciones No. 844 de 2020, 1462 de 2020, 2230 de 2020, 222 de 2021, 738 de 2021, 1315 de 2021, 1913 de 2021, 0304 de 2022, y, 666 del 28 de abril de 2022, se prorrogaron hasta el 30 de junio de 2022. </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igual manera, mediante Decretos No. 0417 del 17 de marzo de 2020 y 637 del 06 de mayo de 2020, el Gobierno Nacional declaró el Estado de Emergencia Económico, Social, y Ecológica en todo el territorio nacional, con el propósito de conjurar la crisis e impedir la extensión de los efectos de la pandemia.</w:t>
      </w: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 </w:t>
      </w: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Como consecuencia de dicha declaratoria, se emitieron los Decretos No. 457 del 22 de marzo de 2020; 531 del 8 de abril de 2020; 593 del 24 de abril de 2020; 636 del 6 de mayo de 2020; 689 del 22 de mayo de 2020; 749 del 28 de mayo de 2020; 847 del 14 de junio de 2020; 878 del 25 de junio de 2020; y 1076 del 28 de julio de 2020, por las cuales se ordenó el aislamiento preventivo obligatorio de todas las personas habitantes de la República de Colombia, a partir de las cero horas (00:00 a.m.) del día 13 de abril de 2020, medida que se extendió hasta las cero horas (00:00 a.m.) del día 01 de septiembre de 2020.</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consonancia con lo anterior, el Gobierno Nacional a través del Decreto No. 491 del 28 de marzo de 2020, ordenó entre otras medidas que “…</w:t>
      </w:r>
      <w:r>
        <w:rPr>
          <w:rFonts w:ascii="Hind Madurai" w:eastAsia="Hind Madurai" w:hAnsi="Hind Madurai" w:cs="Hind Madurai"/>
          <w:i/>
          <w:color w:val="000000"/>
        </w:rPr>
        <w:t>Hasta tanto permanezca vigente la Emergencia Sanitaria declarada por el Ministerio de Salud y Protección Social las autoridades administrativas a que se refiere el artículo 1 del presente Decreto, por razón del servicio y como consecuencia de la emergencia, podrán suspender, mediante acto administrativo, los términos de las actuaciones administrativas o jurisdiccionales en sede administrativa. La suspensión afectará todos los términos legales, incluidos aquellos establecidos en términos de meses o años</w:t>
      </w:r>
      <w:r>
        <w:rPr>
          <w:rFonts w:ascii="Hind Madurai" w:eastAsia="Hind Madurai" w:hAnsi="Hind Madurai" w:cs="Hind Madurai"/>
          <w:color w:val="000000"/>
        </w:rPr>
        <w:t>…”.</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Dando cumplimiento a dichas directrices, mediante Resoluciones No. 0050 del 17 de marzo de 2020, y, 167 del 01 de abril de 2020, el señor Gobernador del Departamento de Nariño, resolvió suspender los términos de los procesos disciplinarios entre tanto permaneciera vigente la emergencia sanitaria declarada por el Ministerio de Salud y Protección Social. </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Dicha suspensión de términos respecto de los procesos disciplinarios en curso se extendió hasta el día 12 de septiembre de 2020, con la publicación del Decreto No. 422 del 10 de septiembre de 2020, fecha a partir de la cual se reactivó la prestación del servicio presencial en las instalaciones del ente territorial.</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Por otra parte, se tiene que el día 29 de diciembre de 2023, entró en vigencia el artículo 33 de la Ley 1952 de 2019, modificado por el artículo 7° de la Ley 2094 de 2021, el cual señaló que “…</w:t>
      </w:r>
      <w:r>
        <w:rPr>
          <w:rFonts w:ascii="Hind Madurai" w:eastAsia="Hind Madurai" w:hAnsi="Hind Madurai" w:cs="Hind Madurai"/>
          <w:i/>
          <w:color w:val="000000"/>
        </w:rPr>
        <w:t>La acción disciplinaria prescribirá en cinco (5) años contados para las faltas instantáneas desde el día de su consumación, para las de carácter permanente o continuado, desde la realización del último hecho o acto y para las omisivas, cuando haya cesado el deber de actuar</w:t>
      </w:r>
      <w:r>
        <w:rPr>
          <w:rFonts w:ascii="Hind Madurai" w:eastAsia="Hind Madurai" w:hAnsi="Hind Madurai" w:cs="Hind Madurai"/>
          <w:color w:val="000000"/>
        </w:rPr>
        <w:t>…”.</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Así las cosas, en el sub judice se tiene que de acuerdo con el pliego de cargos proferido el día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w:t>
      </w:r>
      <w:r>
        <w:rPr>
          <w:rFonts w:ascii="Hind Madurai" w:eastAsia="Hind Madurai" w:hAnsi="Hind Madurai" w:cs="Hind Madurai"/>
        </w:rPr>
        <w:t xml:space="preserve">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xml:space="preserve">, de este ente territorial, se le compromete por haber incurrido en presunta falta disciplinaria consumada desde </w:t>
      </w:r>
      <w:r>
        <w:rPr>
          <w:rFonts w:ascii="Hind Madurai" w:eastAsia="Hind Madurai" w:hAnsi="Hind Madurai" w:cs="Hind Madurai"/>
          <w:b/>
          <w:color w:val="808080"/>
        </w:rPr>
        <w:t xml:space="preserve">(o hasta) </w:t>
      </w:r>
      <w:r>
        <w:rPr>
          <w:rFonts w:ascii="Hind Madurai" w:eastAsia="Hind Madurai" w:hAnsi="Hind Madurai" w:cs="Hind Madurai"/>
        </w:rPr>
        <w:t xml:space="preserve">el </w:t>
      </w:r>
      <w:r>
        <w:rPr>
          <w:rFonts w:ascii="Hind Madurai" w:eastAsia="Hind Madurai" w:hAnsi="Hind Madurai" w:cs="Hind Madurai"/>
          <w:b/>
          <w:color w:val="808080"/>
        </w:rPr>
        <w:t>(día mes año)</w:t>
      </w:r>
      <w:r>
        <w:rPr>
          <w:rFonts w:ascii="Hind Madurai" w:eastAsia="Hind Madurai" w:hAnsi="Hind Madurai" w:cs="Hind Madurai"/>
        </w:rPr>
        <w:t>.</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De esta manera, si los hechos materia de investigación se extendieron hasta 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el desarrollo de la acción disciplinaria en principio no podía extenderse más allá del </w:t>
      </w:r>
      <w:r>
        <w:rPr>
          <w:rFonts w:ascii="Hind Madurai" w:eastAsia="Hind Madurai" w:hAnsi="Hind Madurai" w:cs="Hind Madurai"/>
          <w:b/>
          <w:color w:val="808080"/>
        </w:rPr>
        <w:t>(día mes año + 5 años)</w:t>
      </w:r>
      <w:r>
        <w:rPr>
          <w:rFonts w:ascii="Hind Madurai" w:eastAsia="Hind Madurai" w:hAnsi="Hind Madurai" w:cs="Hind Madurai"/>
          <w:color w:val="000000"/>
        </w:rPr>
        <w:t>.</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Sin perjuicio de lo anterior, y, conforme a lo expuesto líneas atrás, con las Resoluciones No. 0050 del 17 de marzo de 2020, 167 del 01 de abril de 2020, y el Decreto No. 422 del 10 de septiembre de 2020, el señor Gobernador del Departamento de Nariño, en el marco de la emergencia sanitaria declarada por el Ministerio de Salud y la Protección Social, suspendió los términos procesales de las investigaciones disciplinarias en curso entre el día 19 de marzo y hasta el 12 de septiembre de 2020, esto es por un periodo de 5 meses y 24 días.</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pPr>
        <w:widowControl w:val="0"/>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Por lo antes expuesto, teniendo en cuenta el tiempo de la suspensión de términos antes anotada, esta Oficina de Control Interno Disciplinario con Funciones de Juzgamiento ostenta plena competencia hasta el </w:t>
      </w:r>
      <w:r>
        <w:rPr>
          <w:rFonts w:ascii="Hind Madurai" w:eastAsia="Hind Madurai" w:hAnsi="Hind Madurai" w:cs="Hind Madurai"/>
          <w:b/>
          <w:color w:val="808080"/>
        </w:rPr>
        <w:t xml:space="preserve">(día mes año + </w:t>
      </w:r>
      <w:r>
        <w:rPr>
          <w:rFonts w:ascii="Hind Madurai" w:eastAsia="Hind Madurai" w:hAnsi="Hind Madurai" w:cs="Hind Madurai"/>
          <w:color w:val="000000"/>
        </w:rPr>
        <w:t>5 meses y 24 días</w:t>
      </w:r>
      <w:r>
        <w:rPr>
          <w:rFonts w:ascii="Hind Madurai" w:eastAsia="Hind Madurai" w:hAnsi="Hind Madurai" w:cs="Hind Madurai"/>
          <w:b/>
          <w:color w:val="808080"/>
        </w:rPr>
        <w:t>)</w:t>
      </w:r>
      <w:r>
        <w:rPr>
          <w:rFonts w:ascii="Hind Madurai" w:eastAsia="Hind Madurai" w:hAnsi="Hind Madurai" w:cs="Hind Madurai"/>
          <w:color w:val="000000"/>
        </w:rPr>
        <w:t xml:space="preserve">, para proferir decisión de fondo, como quiera que los términos de prescripción no se encuentran vencidos. </w:t>
      </w:r>
    </w:p>
    <w:p w:rsidR="00423066" w:rsidRDefault="00423066">
      <w:pPr>
        <w:widowControl w:val="0"/>
        <w:spacing w:after="0" w:line="240" w:lineRule="auto"/>
        <w:jc w:val="both"/>
        <w:rPr>
          <w:rFonts w:ascii="Hind Madurai" w:eastAsia="Hind Madurai" w:hAnsi="Hind Madurai" w:cs="Hind Madurai"/>
          <w:color w:val="000000"/>
        </w:rPr>
      </w:pPr>
    </w:p>
    <w:p w:rsidR="00423066" w:rsidRDefault="009409DE" w:rsidP="009409DE">
      <w:pPr>
        <w:widowControl w:val="0"/>
        <w:numPr>
          <w:ilvl w:val="0"/>
          <w:numId w:val="5"/>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bookmarkStart w:id="4" w:name="_heading=h.3dy6vkm" w:colFirst="0" w:colLast="0"/>
      <w:bookmarkEnd w:id="4"/>
      <w:r>
        <w:rPr>
          <w:rFonts w:ascii="Hind Madurai" w:eastAsia="Hind Madurai" w:hAnsi="Hind Madurai" w:cs="Hind Madurai"/>
          <w:b/>
          <w:color w:val="000000"/>
          <w:u w:val="single"/>
        </w:rPr>
        <w:t>CONSIDERACIONES DEL DESPACHO.</w:t>
      </w:r>
    </w:p>
    <w:p w:rsidR="00423066" w:rsidRDefault="00423066">
      <w:pPr>
        <w:widowControl w:val="0"/>
        <w:spacing w:after="0" w:line="240" w:lineRule="auto"/>
        <w:jc w:val="both"/>
        <w:rPr>
          <w:rFonts w:ascii="Hind Madurai" w:eastAsia="Hind Madurai" w:hAnsi="Hind Madurai" w:cs="Hind Madurai"/>
          <w:b/>
          <w:color w:val="000000"/>
        </w:rPr>
      </w:pPr>
    </w:p>
    <w:p w:rsidR="00423066" w:rsidRDefault="009409DE" w:rsidP="009409DE">
      <w:pPr>
        <w:widowControl w:val="0"/>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Competencia</w:t>
      </w:r>
    </w:p>
    <w:p w:rsidR="00423066" w:rsidRDefault="00423066">
      <w:pPr>
        <w:widowControl w:val="0"/>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widowControl w:val="0"/>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Esta Oficina de Control Interno Disciplinario con funciones de Juzgamiento es la competente para juzgar las actuaciones disciplinarias seguidas en contra de los servidores públicos vinculados al Departamento de Nariño, de conformidad con lo previsto en los artículos 83, 84, y 93 de la Ley 1952 de 2019.</w:t>
      </w:r>
    </w:p>
    <w:p w:rsidR="00423066" w:rsidRDefault="00423066">
      <w:pPr>
        <w:widowControl w:val="0"/>
        <w:spacing w:after="0" w:line="240" w:lineRule="auto"/>
        <w:jc w:val="both"/>
        <w:rPr>
          <w:rFonts w:ascii="Hind Madurai" w:eastAsia="Hind Madurai" w:hAnsi="Hind Madurai" w:cs="Hind Madurai"/>
          <w:b/>
          <w:color w:val="000000"/>
        </w:rPr>
      </w:pPr>
    </w:p>
    <w:p w:rsidR="00423066" w:rsidRDefault="009409DE" w:rsidP="009409DE">
      <w:pPr>
        <w:numPr>
          <w:ilvl w:val="1"/>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Problema jurídico.</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De conformidad con el análisis de los cargos formulados en el pliego de cargos imputado mediante Auto del </w:t>
      </w:r>
      <w:r>
        <w:rPr>
          <w:rFonts w:ascii="Hind Madurai" w:eastAsia="Hind Madurai" w:hAnsi="Hind Madurai" w:cs="Hind Madurai"/>
          <w:b/>
          <w:color w:val="808080"/>
        </w:rPr>
        <w:t>(día mes y año)</w:t>
      </w:r>
      <w:r>
        <w:rPr>
          <w:rFonts w:ascii="Hind Madurai" w:eastAsia="Hind Madurai" w:hAnsi="Hind Madurai" w:cs="Hind Madurai"/>
          <w:color w:val="000000"/>
        </w:rPr>
        <w:t>, este Despacho plantea el siguiente problema jurídico principal:</w:t>
      </w:r>
    </w:p>
    <w:p w:rsidR="00423066" w:rsidRDefault="00423066">
      <w:pPr>
        <w:pBdr>
          <w:top w:val="nil"/>
          <w:left w:val="nil"/>
          <w:bottom w:val="nil"/>
          <w:right w:val="nil"/>
          <w:between w:val="nil"/>
        </w:pBdr>
        <w:shd w:val="clear" w:color="auto" w:fill="FFFFFF"/>
        <w:spacing w:after="0" w:line="240" w:lineRule="auto"/>
        <w:ind w:left="708"/>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rPr>
      </w:pPr>
      <w:r>
        <w:rPr>
          <w:rFonts w:ascii="Hind Madurai" w:eastAsia="Hind Madurai" w:hAnsi="Hind Madurai" w:cs="Hind Madurai"/>
          <w:color w:val="000000"/>
        </w:rPr>
        <w:t>¿</w:t>
      </w:r>
      <w:r>
        <w:rPr>
          <w:rFonts w:ascii="Hind Madurai" w:eastAsia="Hind Madurai" w:hAnsi="Hind Madurai" w:cs="Hind Madurai"/>
          <w:b/>
          <w:color w:val="808080"/>
        </w:rPr>
        <w:t>(Formular problema jurídico principal en relación con la consumación o no de a falta disciplinaria imputada por el funcionario instructor)</w:t>
      </w:r>
      <w:r>
        <w:rPr>
          <w:rFonts w:ascii="Hind Madurai" w:eastAsia="Hind Madurai" w:hAnsi="Hind Madurai" w:cs="Hind Madurai"/>
        </w:rPr>
        <w:t>?</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Para resolver el problema jurídico principal, se plantean los siguientes interrogantes secundarios:</w:t>
      </w:r>
    </w:p>
    <w:p w:rsidR="00423066" w:rsidRDefault="00423066">
      <w:pPr>
        <w:pBdr>
          <w:top w:val="nil"/>
          <w:left w:val="nil"/>
          <w:bottom w:val="nil"/>
          <w:right w:val="nil"/>
          <w:between w:val="nil"/>
        </w:pBdr>
        <w:shd w:val="clear" w:color="auto" w:fill="FFFFFF"/>
        <w:spacing w:after="0" w:line="240" w:lineRule="auto"/>
        <w:ind w:left="708"/>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w:t>
      </w:r>
      <w:r>
        <w:rPr>
          <w:rFonts w:ascii="Hind Madurai" w:eastAsia="Hind Madurai" w:hAnsi="Hind Madurai" w:cs="Hind Madurai"/>
          <w:b/>
          <w:color w:val="808080"/>
        </w:rPr>
        <w:t>(Formular problema jurídico secundario en relación con la adecuación típica de la falta)</w:t>
      </w:r>
      <w:r>
        <w:rPr>
          <w:rFonts w:ascii="Hind Madurai" w:eastAsia="Hind Madurai" w:hAnsi="Hind Madurai" w:cs="Hind Madurai"/>
          <w:color w:val="000000"/>
        </w:rPr>
        <w:t>?</w:t>
      </w:r>
    </w:p>
    <w:p w:rsidR="00423066" w:rsidRDefault="00423066">
      <w:pPr>
        <w:pBdr>
          <w:top w:val="nil"/>
          <w:left w:val="nil"/>
          <w:bottom w:val="nil"/>
          <w:right w:val="nil"/>
          <w:between w:val="nil"/>
        </w:pBdr>
        <w:shd w:val="clear" w:color="auto" w:fill="FFFFFF"/>
        <w:spacing w:after="0" w:line="240" w:lineRule="auto"/>
        <w:ind w:left="708"/>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w:t>
      </w:r>
      <w:r>
        <w:rPr>
          <w:rFonts w:ascii="Hind Madurai" w:eastAsia="Hind Madurai" w:hAnsi="Hind Madurai" w:cs="Hind Madurai"/>
          <w:b/>
          <w:color w:val="808080"/>
        </w:rPr>
        <w:t>(Formular problema jurídico secundario en relación con la ilicitud sustancial de la falta)</w:t>
      </w:r>
      <w:r>
        <w:rPr>
          <w:rFonts w:ascii="Hind Madurai" w:eastAsia="Hind Madurai" w:hAnsi="Hind Madurai" w:cs="Hind Madurai"/>
          <w:color w:val="000000"/>
        </w:rPr>
        <w:t>?</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w:t>
      </w:r>
      <w:r>
        <w:rPr>
          <w:rFonts w:ascii="Hind Madurai" w:eastAsia="Hind Madurai" w:hAnsi="Hind Madurai" w:cs="Hind Madurai"/>
          <w:b/>
          <w:color w:val="808080"/>
        </w:rPr>
        <w:t>(Formular problema jurídico secundario en relación con la participación del investigado – culpabilidad)</w:t>
      </w:r>
      <w:r>
        <w:rPr>
          <w:rFonts w:ascii="Hind Madurai" w:eastAsia="Hind Madurai" w:hAnsi="Hind Madurai" w:cs="Hind Madurai"/>
          <w:color w:val="000000"/>
        </w:rPr>
        <w:t>?</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Caso Concreto</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Procederá este Despacho a resolver de fondo los problemas jurídicos planteados, para lo cual seguirá el siguiente orden de argumentación: i) Fundamentación de la calificación de la falta; ii) Análisis de tipicidad; iii) Análisis de la ilicitud del comportamiento; iv) Análisis de culpabilidad; v) Criterios tenidos en cuenta para la graduación de la sanción; y, vi) Quantum de la sanción; vii) Razones para la absolución o condena del sujeto procesal implicado</w:t>
      </w:r>
    </w:p>
    <w:p w:rsidR="00423066" w:rsidRDefault="00423066">
      <w:pPr>
        <w:tabs>
          <w:tab w:val="left" w:pos="4111"/>
          <w:tab w:val="left" w:pos="6663"/>
        </w:tabs>
        <w:spacing w:after="0" w:line="240" w:lineRule="auto"/>
        <w:jc w:val="both"/>
        <w:rPr>
          <w:rFonts w:ascii="Hind Madurai" w:eastAsia="Hind Madurai" w:hAnsi="Hind Madurai" w:cs="Hind Madurai"/>
        </w:rPr>
      </w:pPr>
    </w:p>
    <w:p w:rsidR="009409DE" w:rsidRPr="009409DE"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rPr>
        <w:t xml:space="preserve">Analisis probatorio </w:t>
      </w:r>
    </w:p>
    <w:p w:rsidR="009409DE" w:rsidRDefault="009409DE" w:rsidP="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p>
    <w:p w:rsidR="009409DE" w:rsidRPr="009409DE" w:rsidRDefault="009409DE" w:rsidP="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r w:rsidRPr="009409DE">
        <w:rPr>
          <w:rFonts w:ascii="Hind Madurai" w:eastAsia="Hind Madurai" w:hAnsi="Hind Madurai" w:cs="Hind Madurai"/>
          <w:b/>
          <w:color w:val="808080"/>
        </w:rPr>
        <w:t>(Realizar el análisis probatorio y determinar la adecuación de los hechos probados en sede de juzgamiento a la falta disciplinaria imputada)</w:t>
      </w:r>
    </w:p>
    <w:p w:rsidR="009409DE" w:rsidRPr="009409DE" w:rsidRDefault="009409DE" w:rsidP="009409DE">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rPr>
        <w:t>Fundamentación de la calificación de la falta</w:t>
      </w: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rPr>
        <w:t xml:space="preserve"> </w:t>
      </w: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rPr>
      </w:pPr>
      <w:r>
        <w:rPr>
          <w:rFonts w:ascii="Hind Madurai" w:eastAsia="Hind Madurai" w:hAnsi="Hind Madurai" w:cs="Hind Madurai"/>
          <w:b/>
          <w:color w:val="000000"/>
        </w:rPr>
        <w:t>Tipicidad.</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El ejercicio de la función pública está regido por principios fundamentales que garantizan la legalidad, la transparencia y el correcto desempeño de los servidores del Estado. La Constitución Política establece que, mientras los particulares solo son responsables ante las autoridades por infringir la ley, los servidores públicos tienen una responsabilidad ampliada, pues responden no solo por la violación de normas, sino también por omisión o extralimitación en el ejercicio de sus funciones (Artículo 6°). Este mandato subraya la necesidad de que su actuación se enmarque estrictamente dentro del orden jurídico y administrativo.</w:t>
      </w:r>
    </w:p>
    <w:p w:rsidR="00423066" w:rsidRDefault="00423066">
      <w:pPr>
        <w:pBdr>
          <w:top w:val="nil"/>
          <w:left w:val="nil"/>
          <w:bottom w:val="nil"/>
          <w:right w:val="nil"/>
          <w:between w:val="nil"/>
        </w:pBdr>
        <w:shd w:val="clear" w:color="auto" w:fill="FFFFFF"/>
        <w:spacing w:after="0" w:line="240" w:lineRule="auto"/>
        <w:ind w:left="708"/>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concordancia con ello, la Carta dispone que ningún cargo público puede ser ejercido sin que existan funciones detalladas en la ley o el reglamento, y que los servidores públicos solo pueden asumir sus responsabilidades una vez hayan prestado juramento de cumplir y defender la Constitución y desempeñar sus deberes con integridad (Artículo 122). Asimismo, dispone que los servidores públicos están al servicio del Estado y de la comunidad, por lo que deben ejercer sus funciones conforme a lo dispuesto en la Constitución, la ley y el reglamento (Artículo 123).</w:t>
      </w:r>
    </w:p>
    <w:p w:rsidR="00423066" w:rsidRDefault="00423066">
      <w:pPr>
        <w:pBdr>
          <w:top w:val="nil"/>
          <w:left w:val="nil"/>
          <w:bottom w:val="nil"/>
          <w:right w:val="nil"/>
          <w:between w:val="nil"/>
        </w:pBdr>
        <w:shd w:val="clear" w:color="auto" w:fill="FFFFFF"/>
        <w:spacing w:after="0" w:line="240" w:lineRule="auto"/>
        <w:ind w:left="708"/>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Por su parte, la función administrativa debe desarrollarse con base en los principios de igualdad, moralidad, eficacia, economía, celeridad, imparcialidad y publicidad, garantizando que las actuaciones de la administración se orienten al servicio del interés general (Artículo 209). Estos principios no solo delimitan la actuación de los servidores públicos, sino que establecen criterios objetivos para evaluar su comportamiento y determinar su responsabilidad en caso de incumplimiento.</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De camino a lograr estos postulados constitucionales, el Código General Disciplinario en su artículo 23, señala que con el fin de salvaguardar la moralidad pública, transparencia, objetividad, legalidad, honradez, lealtad, igualdad, imparcialidad, celeridad, publicidad, economía, neutralidad, eficacia y eficiencia que debe observar en el desempeño de su empleo, cargo o función, </w:t>
      </w:r>
      <w:r>
        <w:rPr>
          <w:rFonts w:ascii="Hind Madurai" w:eastAsia="Hind Madurai" w:hAnsi="Hind Madurai" w:cs="Hind Madurai"/>
          <w:b/>
          <w:color w:val="000000"/>
        </w:rPr>
        <w:t>el sujeto disciplinable</w:t>
      </w:r>
      <w:r>
        <w:rPr>
          <w:rFonts w:ascii="Hind Madurai" w:eastAsia="Hind Madurai" w:hAnsi="Hind Madurai" w:cs="Hind Madurai"/>
          <w:color w:val="000000"/>
        </w:rPr>
        <w:t xml:space="preserve"> ejercerá los derechos, </w:t>
      </w:r>
      <w:r>
        <w:rPr>
          <w:rFonts w:ascii="Hind Madurai" w:eastAsia="Hind Madurai" w:hAnsi="Hind Madurai" w:cs="Hind Madurai"/>
          <w:b/>
          <w:color w:val="000000"/>
        </w:rPr>
        <w:t>cumplirá los deberes</w:t>
      </w:r>
      <w:r>
        <w:rPr>
          <w:rFonts w:ascii="Hind Madurai" w:eastAsia="Hind Madurai" w:hAnsi="Hind Madurai" w:cs="Hind Madurai"/>
          <w:color w:val="000000"/>
        </w:rPr>
        <w:t>, respetará las prohibiciones y acatará el régimen de inhabilidades, incompatibilidades, impedimentos y conflictos de intereses, establecidos en la Constitución Política y en las leyes.</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igual manera, el legislador estableció en el artículo 67 ejusdem, que constituye “…</w:t>
      </w:r>
      <w:r>
        <w:rPr>
          <w:rFonts w:ascii="Hind Madurai" w:eastAsia="Hind Madurai" w:hAnsi="Hind Madurai" w:cs="Hind Madurai"/>
          <w:i/>
          <w:color w:val="000000"/>
        </w:rPr>
        <w:t xml:space="preserve">falta disciplinaria grave o leve, </w:t>
      </w:r>
      <w:r>
        <w:rPr>
          <w:rFonts w:ascii="Hind Madurai" w:eastAsia="Hind Madurai" w:hAnsi="Hind Madurai" w:cs="Hind Madurai"/>
          <w:b/>
          <w:i/>
          <w:color w:val="000000"/>
        </w:rPr>
        <w:t>el incumplimiento de los deberes</w:t>
      </w:r>
      <w:r>
        <w:rPr>
          <w:rFonts w:ascii="Hind Madurai" w:eastAsia="Hind Madurai" w:hAnsi="Hind Madurai" w:cs="Hind Madurai"/>
          <w:i/>
          <w:color w:val="000000"/>
        </w:rPr>
        <w:t>, el abuso de los derechos, la extralimitación de las funciones, o la incursión en prohibiciones, salvo que la conducta esté prevista como falta gravísima</w:t>
      </w:r>
      <w:r>
        <w:rPr>
          <w:rFonts w:ascii="Hind Madurai" w:eastAsia="Hind Madurai" w:hAnsi="Hind Madurai" w:cs="Hind Madurai"/>
          <w:color w:val="000000"/>
        </w:rPr>
        <w:t>…”.</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p>
    <w:p w:rsidR="00423066" w:rsidRPr="009409DE" w:rsidRDefault="009409DE" w:rsidP="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 xml:space="preserve">(Describir la fundamentación jurídica de la falta desde el componente de la tipicidad, realizando un ejercicio hermeneútico objetivo con fundamento en el ordenamiento jurídico vigente, jurisprudencia, doctrina y principios aplicables, al </w:t>
      </w:r>
      <w:r>
        <w:rPr>
          <w:rFonts w:ascii="Hind Madurai" w:eastAsia="Hind Madurai" w:hAnsi="Hind Madurai" w:cs="Hind Madurai"/>
          <w:b/>
          <w:color w:val="000000"/>
        </w:rPr>
        <w:t xml:space="preserve">Caso en concreto. </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Análisis de la ilicitud sustancial del comportamiento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Señala el artículo 9º de la Ley 1952 de 2019, modificado por el artículo 2 de la Ley 2094 de 2021: “…</w:t>
      </w:r>
      <w:r>
        <w:rPr>
          <w:rFonts w:ascii="Hind Madurai" w:eastAsia="Hind Madurai" w:hAnsi="Hind Madurai" w:cs="Hind Madurai"/>
          <w:i/>
        </w:rPr>
        <w:t>La conducta del disciplinable será ilícita cuando afecte sustancialmente el deber funcional sin justificación alguna</w:t>
      </w:r>
      <w:r>
        <w:rPr>
          <w:rFonts w:ascii="Hind Madurai" w:eastAsia="Hind Madurai" w:hAnsi="Hind Madurai" w:cs="Hind Madura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Lo anterior quiere decir que, para poder declarar responsable, disciplinariamente hablando, a un servidor público, esto es, responsabilizarlo por incurrir con su conducta en un ilícito disciplinario, amén de la plena prueba de su culpabilidad en la comisión del ilícito, debe probarse y estructurase su conducta típicamente-antijurídica, como quiera que en materia disciplinaria tipicidad y antijuridicidad están inescindiblemente unidas.</w:t>
      </w: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 </w:t>
      </w: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color w:val="000000"/>
        </w:rPr>
        <w:t xml:space="preserve">La antijuridicidad del ilícito sustancial, como lo llama la Corte Constitucional, tal y como fue concebida, se erige en el cimiento sobre el cual esta soportada la tipificación de la falta disciplinaria: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rPr>
        <w:t xml:space="preserve"> </w:t>
      </w:r>
      <w:r>
        <w:rPr>
          <w:rFonts w:ascii="Hind Madurai" w:eastAsia="Hind Madurai" w:hAnsi="Hind Madurai" w:cs="Hind Madurai"/>
          <w:i/>
          <w:color w:val="000000"/>
        </w:rPr>
        <w:t xml:space="preserve">“…Ese fundamento constitucional de la imputación disciplinaria ha sido tomado por el legislador como uno de los cimientos sobre los cuales se concibió el régimen disciplinario consagrado por la Ley 734 de 2002. En efecto, este estatuto, en el artículo 5°, declarado exequible por esta Corporación mediante Sentencia C-948-02, </w:t>
      </w:r>
      <w:r>
        <w:rPr>
          <w:rFonts w:ascii="Hind Madurai" w:eastAsia="Hind Madurai" w:hAnsi="Hind Madurai" w:cs="Hind Madurai"/>
          <w:b/>
          <w:i/>
          <w:color w:val="000000"/>
        </w:rPr>
        <w:t>apoya la antijuridicidad del ilícito disciplinario en la afección, sin justificación alguna, del deber funcional</w:t>
      </w:r>
      <w:r>
        <w:rPr>
          <w:rFonts w:ascii="Hind Madurai" w:eastAsia="Hind Madurai" w:hAnsi="Hind Madurai" w:cs="Hind Madurai"/>
          <w:i/>
          <w:color w:val="000000"/>
        </w:rPr>
        <w:t>, exigencia que se reafirma al definir la falta disciplinaria en el artículo 23 como el incumplimiento injustificado de deberes, extralimitación en el ejercicio de derechos y funciones, prohibiciones y violación del régimen de inhabilidades, incompatibilidades, impedimentos y conflicto de intereses y que se potencia con la exigencia que las acciones u omisiones constitutivas de faltas disciplinarias, para ser tales, deben presentarse en el cumplimiento de los deberes propios del cargo o función o con ocasión de ellos o por extralimitación de funciones…”</w:t>
      </w:r>
      <w:r>
        <w:rPr>
          <w:rFonts w:ascii="Hind Madurai" w:eastAsia="Hind Madurai" w:hAnsi="Hind Madurai" w:cs="Hind Madurai"/>
          <w:i/>
          <w:color w:val="000000"/>
          <w:vertAlign w:val="superscript"/>
        </w:rPr>
        <w:footnoteReference w:id="13"/>
      </w:r>
      <w:r>
        <w:rPr>
          <w:rFonts w:ascii="Hind Madurai" w:eastAsia="Hind Madurai" w:hAnsi="Hind Madurai" w:cs="Hind Madurai"/>
          <w:i/>
          <w:color w:val="000000"/>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Sostiene el profesor Gómez Pavajeau, que el término ilicitud sustancial, es el correcto para definir el fenómeno jurídico del derecho disciplinario; que, el deber funcional que da lugar a la acción e imposición de la sanción correspondiente, es aquel que se produce en términos sustanciales y no meramente formales; lo cual se produce, cuando “</w:t>
      </w:r>
      <w:r>
        <w:rPr>
          <w:rFonts w:ascii="Hind Madurai" w:eastAsia="Hind Madurai" w:hAnsi="Hind Madurai" w:cs="Hind Madurai"/>
          <w:i/>
          <w:color w:val="000000"/>
        </w:rPr>
        <w:t>la conducta enjuiciada haya desconocido no sólo el ropaje jurídico del deber, sino también la razón de ser que el mismo tiene en un Estado Social y Democrático de Derecho (…) esto es la persona no ha obrado conforme a la función social que le compete como servidor público</w:t>
      </w:r>
      <w:r>
        <w:rPr>
          <w:rFonts w:ascii="Hind Madurai" w:eastAsia="Hind Madurai" w:hAnsi="Hind Madurai" w:cs="Hind Madurai"/>
          <w:color w:val="000000"/>
        </w:rPr>
        <w:t>”</w:t>
      </w:r>
      <w:r>
        <w:rPr>
          <w:rFonts w:ascii="Hind Madurai" w:eastAsia="Hind Madurai" w:hAnsi="Hind Madurai" w:cs="Hind Madurai"/>
          <w:color w:val="000000"/>
          <w:vertAlign w:val="superscript"/>
        </w:rPr>
        <w:footnoteReference w:id="14"/>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esta manera la conducta objeto de reproche se concibe sustancial, cuando la infracción al deber, “</w:t>
      </w:r>
      <w:r>
        <w:rPr>
          <w:rFonts w:ascii="Hind Madurai" w:eastAsia="Hind Madurai" w:hAnsi="Hind Madurai" w:cs="Hind Madurai"/>
          <w:i/>
          <w:color w:val="000000"/>
        </w:rPr>
        <w:t>ha pasado a ser más que formal y no necesariamente material</w:t>
      </w:r>
      <w:r>
        <w:rPr>
          <w:rFonts w:ascii="Hind Madurai" w:eastAsia="Hind Madurai" w:hAnsi="Hind Madurai" w:cs="Hind Madurai"/>
          <w:color w:val="000000"/>
        </w:rPr>
        <w:t>”, es decir “se presenta cuando se quebranta el sustento de racionalidad en que se soporta el deber desde el punto de vista constitucional, y de la forma de Estado Social y Democrático de derecho en ella contenido</w:t>
      </w:r>
      <w:r>
        <w:rPr>
          <w:rFonts w:ascii="Hind Madurai" w:eastAsia="Hind Madurai" w:hAnsi="Hind Madurai" w:cs="Hind Madurai"/>
          <w:color w:val="000000"/>
          <w:vertAlign w:val="superscript"/>
        </w:rPr>
        <w:footnoteReference w:id="15"/>
      </w:r>
      <w:r>
        <w:rPr>
          <w:rFonts w:ascii="Hind Madurai" w:eastAsia="Hind Madurai" w:hAnsi="Hind Madurai" w:cs="Hind Madurai"/>
          <w:color w:val="000000"/>
        </w:rPr>
        <w:t xml:space="preserv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efecto en el derecho disciplinario la existencia de un “objeto” sobre el cual recae la conducta es la situación descrita por el </w:t>
      </w:r>
      <w:r>
        <w:rPr>
          <w:rFonts w:ascii="Hind Madurai" w:eastAsia="Hind Madurai" w:hAnsi="Hind Madurai" w:cs="Hind Madurai"/>
          <w:b/>
          <w:i/>
          <w:color w:val="000000"/>
        </w:rPr>
        <w:t>deber</w:t>
      </w:r>
      <w:r>
        <w:rPr>
          <w:rFonts w:ascii="Hind Madurai" w:eastAsia="Hind Madurai" w:hAnsi="Hind Madurai" w:cs="Hind Madurai"/>
          <w:color w:val="000000"/>
        </w:rPr>
        <w:t xml:space="preserve"> que se estima infringido, que se quiere mantener, conservar, modificar o crear, por lo anterior objeto del derecho disciplinario es encauzar el comportamiento de los servidores públicos, y la norma disciplinaria cumple la función de determinar la conducta del destinatario; entonces, la antijuridicidad en el derecho disciplinario es sustancial y se materializa en la infracción de deberes</w:t>
      </w:r>
      <w:r>
        <w:rPr>
          <w:rFonts w:ascii="Hind Madurai" w:eastAsia="Hind Madurai" w:hAnsi="Hind Madurai" w:cs="Hind Madurai"/>
          <w:color w:val="000000"/>
          <w:vertAlign w:val="superscript"/>
        </w:rPr>
        <w:footnoteReference w:id="16"/>
      </w:r>
      <w:r>
        <w:rPr>
          <w:rFonts w:ascii="Hind Madurai" w:eastAsia="Hind Madurai" w:hAnsi="Hind Madurai" w:cs="Hind Madurai"/>
          <w:color w:val="000000"/>
        </w:rPr>
        <w:t xml:space="preserv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el mismo sentido sostuvo la Corte Constitucional, en la Sentencia C-252 de 2003, cuando recordó:</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 xml:space="preserve"> “…Entonces, nótese cuál es el fundamento de la imputación disciplinaria: la necesidad de realizar los fines estatales le impone un sentido al ejercicio de la función pública por las autoridades. Éstas deben cumplir la Constitución y la ley, ponerse al servicio de los intereses generales, desarrollar los principios de la función administrativa y desempeñar para ello los </w:t>
      </w:r>
      <w:r>
        <w:rPr>
          <w:rFonts w:ascii="Hind Madurai" w:eastAsia="Hind Madurai" w:hAnsi="Hind Madurai" w:cs="Hind Madurai"/>
          <w:b/>
          <w:i/>
          <w:color w:val="000000"/>
        </w:rPr>
        <w:t>deberes</w:t>
      </w:r>
      <w:r>
        <w:rPr>
          <w:rFonts w:ascii="Hind Madurai" w:eastAsia="Hind Madurai" w:hAnsi="Hind Madurai" w:cs="Hind Madurai"/>
          <w:i/>
          <w:color w:val="000000"/>
        </w:rPr>
        <w:t xml:space="preserve"> que le incumben. Una actitud contraria de las autoridades lesiona tales </w:t>
      </w:r>
      <w:r>
        <w:rPr>
          <w:rFonts w:ascii="Hind Madurai" w:eastAsia="Hind Madurai" w:hAnsi="Hind Madurai" w:cs="Hind Madurai"/>
          <w:b/>
          <w:i/>
          <w:color w:val="000000"/>
        </w:rPr>
        <w:t>deberes funcionales</w:t>
      </w:r>
      <w:r>
        <w:rPr>
          <w:rFonts w:ascii="Hind Madurai" w:eastAsia="Hind Madurai" w:hAnsi="Hind Madurai" w:cs="Hind Madurai"/>
          <w:i/>
          <w:color w:val="000000"/>
        </w:rPr>
        <w:t xml:space="preserve">. Como estos </w:t>
      </w:r>
      <w:r>
        <w:rPr>
          <w:rFonts w:ascii="Hind Madurai" w:eastAsia="Hind Madurai" w:hAnsi="Hind Madurai" w:cs="Hind Madurai"/>
          <w:b/>
          <w:i/>
          <w:color w:val="000000"/>
        </w:rPr>
        <w:t>deberes</w:t>
      </w:r>
      <w:r>
        <w:rPr>
          <w:rFonts w:ascii="Hind Madurai" w:eastAsia="Hind Madurai" w:hAnsi="Hind Madurai" w:cs="Hind Madurai"/>
          <w:i/>
          <w:color w:val="000000"/>
        </w:rPr>
        <w:t xml:space="preserve"> surgen del vínculo que conecta al servidor con el Estado y como su respeto constituye un medio para el ejercicio de los fines estatales orientados a la realización integral de la persona humana, es entendible que su infracción constituya el fundamento de la imputación inherente al derecho disciplinario. De allí que la antijuridicidad de la falta disciplinaria remita a la </w:t>
      </w:r>
      <w:r>
        <w:rPr>
          <w:rFonts w:ascii="Hind Madurai" w:eastAsia="Hind Madurai" w:hAnsi="Hind Madurai" w:cs="Hind Madurai"/>
          <w:b/>
          <w:i/>
          <w:color w:val="000000"/>
        </w:rPr>
        <w:t>infracción sustancial del deber funcional</w:t>
      </w:r>
      <w:r>
        <w:rPr>
          <w:rFonts w:ascii="Hind Madurai" w:eastAsia="Hind Madurai" w:hAnsi="Hind Madurai" w:cs="Hind Madurai"/>
          <w:i/>
          <w:color w:val="000000"/>
        </w:rPr>
        <w:t xml:space="preserve"> a cargo del servidor público o del particular que cumple funciones públicas…”</w:t>
      </w:r>
      <w:r>
        <w:rPr>
          <w:rFonts w:ascii="Hind Madurai" w:eastAsia="Hind Madurai" w:hAnsi="Hind Madurai" w:cs="Hind Madurai"/>
          <w:i/>
          <w:color w:val="000000"/>
          <w:vertAlign w:val="superscript"/>
        </w:rPr>
        <w:footnoteReference w:id="17"/>
      </w:r>
      <w:r>
        <w:rPr>
          <w:rFonts w:ascii="Hind Madurai" w:eastAsia="Hind Madurai" w:hAnsi="Hind Madurai" w:cs="Hind Madurai"/>
          <w: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Ahora bien, señala el artículo 68 de la Ley 1952 de 2019, que cuando la conducta enjuiciada o disciplinada, quebranta un “deber funcional”, pero ese quebrantamiento o desconocimiento, no se da en términos </w:t>
      </w:r>
      <w:r>
        <w:rPr>
          <w:rFonts w:ascii="Hind Madurai" w:eastAsia="Hind Madurai" w:hAnsi="Hind Madurai" w:cs="Hind Madurai"/>
          <w:b/>
        </w:rPr>
        <w:t>sustanciales</w:t>
      </w:r>
      <w:r>
        <w:rPr>
          <w:rFonts w:ascii="Hind Madurai" w:eastAsia="Hind Madurai" w:hAnsi="Hind Madurai" w:cs="Hind Madurai"/>
        </w:rPr>
        <w:t xml:space="preserve">, sino puramente </w:t>
      </w:r>
      <w:r>
        <w:rPr>
          <w:rFonts w:ascii="Hind Madurai" w:eastAsia="Hind Madurai" w:hAnsi="Hind Madurai" w:cs="Hind Madurai"/>
          <w:b/>
        </w:rPr>
        <w:t>formales</w:t>
      </w:r>
      <w:r>
        <w:rPr>
          <w:rFonts w:ascii="Hind Madurai" w:eastAsia="Hind Madurai" w:hAnsi="Hind Madurai" w:cs="Hind Madurai"/>
        </w:rPr>
        <w:t>, esto es, que se trata de comportamientos que si bien alteran el orden interno de las entidades, en lo sustancial, el contenido normativo encarnado en el deber, se mantiene incólume, no vulnera la razón de ser, la función que cumple en el ordenamiento jurídico colombiano. En esta circunstancia, se impone como perentorio mandato, el archivo definitivo de las diligencias, como quiera que no haya lugar a imputar o derivar responsabilidad disciplinaria alguna.</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Conforme a lo expuesto la antijuridicidad formal, es la contravención de una norma, de un mandato o de una prohibición del ordenamiento jurídico</w:t>
      </w:r>
      <w:r>
        <w:rPr>
          <w:rFonts w:ascii="Hind Madurai" w:eastAsia="Hind Madurai" w:hAnsi="Hind Madurai" w:cs="Hind Madurai"/>
          <w:vertAlign w:val="superscript"/>
        </w:rPr>
        <w:footnoteReference w:id="18"/>
      </w:r>
      <w:r>
        <w:rPr>
          <w:rFonts w:ascii="Hind Madurai" w:eastAsia="Hind Madurai" w:hAnsi="Hind Madurai" w:cs="Hind Madurai"/>
        </w:rPr>
        <w:t xml:space="preserve">; como contravención que es, acorde con el contenido del artículo 68 ejusdem, implica que, se trata de una conducta desplegada por el servidor público, que no alcanza a contrariar en mayor grado el orden administrativo al interior de cada oficina o dependencia, caso en el cual, los fines y las funciones del Estado, se mantienen incólumes.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Luego entonces, atendiendo lo dicho por la Corte Constitucional, la antijuridicidad sustancial, se presenta cuando la conducta desplegada por el servidor público afecta el “</w:t>
      </w:r>
      <w:r>
        <w:rPr>
          <w:rFonts w:ascii="Hind Madurai" w:eastAsia="Hind Madurai" w:hAnsi="Hind Madurai" w:cs="Hind Madurai"/>
          <w:i/>
        </w:rPr>
        <w:t>correcto funcionamiento del Estado y la consecución de sus fines</w:t>
      </w:r>
      <w:r>
        <w:rPr>
          <w:rFonts w:ascii="Hind Madurai" w:eastAsia="Hind Madurai" w:hAnsi="Hind Madurai" w:cs="Hind Madurai"/>
        </w:rPr>
        <w:t>”</w:t>
      </w:r>
      <w:r>
        <w:rPr>
          <w:rFonts w:ascii="Hind Madurai" w:eastAsia="Hind Madurai" w:hAnsi="Hind Madurai" w:cs="Hind Madurai"/>
          <w:vertAlign w:val="superscript"/>
        </w:rPr>
        <w:footnoteReference w:id="19"/>
      </w:r>
      <w:r>
        <w:rPr>
          <w:rFonts w:ascii="Hind Madurai" w:eastAsia="Hind Madurai" w:hAnsi="Hind Madurai" w:cs="Hind Madurai"/>
        </w:rPr>
        <w:t>, pues es “</w:t>
      </w:r>
      <w:r>
        <w:rPr>
          <w:rFonts w:ascii="Hind Madurai" w:eastAsia="Hind Madurai" w:hAnsi="Hind Madurai" w:cs="Hind Madurai"/>
          <w:i/>
        </w:rPr>
        <w:t>la necesidad de realizar los fines estatales</w:t>
      </w:r>
      <w:r>
        <w:rPr>
          <w:rFonts w:ascii="Hind Madurai" w:eastAsia="Hind Madurai" w:hAnsi="Hind Madurai" w:cs="Hind Madurai"/>
        </w:rPr>
        <w:t>” la que “</w:t>
      </w:r>
      <w:r>
        <w:rPr>
          <w:rFonts w:ascii="Hind Madurai" w:eastAsia="Hind Madurai" w:hAnsi="Hind Madurai" w:cs="Hind Madurai"/>
          <w:i/>
        </w:rPr>
        <w:t>le impone un sentido al ejercicio de la función pública por las autoridades</w:t>
      </w:r>
      <w:r>
        <w:rPr>
          <w:rFonts w:ascii="Hind Madurai" w:eastAsia="Hind Madurai" w:hAnsi="Hind Madurai" w:cs="Hind Madurai"/>
        </w:rPr>
        <w:t xml:space="preserve">”. </w:t>
      </w:r>
    </w:p>
    <w:p w:rsidR="00423066" w:rsidRDefault="00423066">
      <w:pPr>
        <w:spacing w:after="0" w:line="240" w:lineRule="auto"/>
        <w:ind w:right="283"/>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De manera tal que, la conducta típicamente antijurídica, desplegada por el servidor público</w:t>
      </w:r>
      <w:r>
        <w:rPr>
          <w:rFonts w:ascii="Hind Madurai" w:eastAsia="Hind Madurai" w:hAnsi="Hind Madurai" w:cs="Hind Madurai"/>
          <w:vertAlign w:val="superscript"/>
        </w:rPr>
        <w:footnoteReference w:id="20"/>
      </w:r>
      <w:r>
        <w:rPr>
          <w:rFonts w:ascii="Hind Madurai" w:eastAsia="Hind Madurai" w:hAnsi="Hind Madurai" w:cs="Hind Madurai"/>
        </w:rPr>
        <w:t xml:space="preserve">, resultará, </w:t>
      </w:r>
      <w:r>
        <w:rPr>
          <w:rFonts w:ascii="Hind Madurai" w:eastAsia="Hind Madurai" w:hAnsi="Hind Madurai" w:cs="Hind Madurai"/>
          <w:b/>
          <w:i/>
          <w:u w:val="single"/>
        </w:rPr>
        <w:t>ilícitamente sustancial</w:t>
      </w:r>
      <w:r>
        <w:rPr>
          <w:rFonts w:ascii="Hind Madurai" w:eastAsia="Hind Madurai" w:hAnsi="Hind Madurai" w:cs="Hind Madurai"/>
        </w:rPr>
        <w:t>, cuando se desatiendan las orientaciones inspiradoras del contenido normativo que se encarna en los principios de igualdad, moralidad, eficacia, economía, celeridad, imparcialidad y publicidad, de que trata el artículo 209 Constitucional; amen, de los propios previstos en los tratados de Derecho Internacional Humanitario, los demás ratificados por el Congreso, las leyes, los decretos, las ordenanzas, los acuerdos distritales y municipales, los estatutos de la entidad, los reglamentos y los manuales de funciones, las convenciones colectivas y los contratos de trabajo</w:t>
      </w:r>
      <w:r>
        <w:rPr>
          <w:rFonts w:ascii="Hind Madurai" w:eastAsia="Hind Madurai" w:hAnsi="Hind Madurai" w:cs="Hind Madurai"/>
          <w:vertAlign w:val="superscript"/>
        </w:rPr>
        <w:footnoteReference w:id="21"/>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Así, la falta disciplinaria se tornará, antijurídica, esto es, contraria a derecho, por cuanto el servidor público ha desplegado una conducta típica, con la que, la finalidad, lo pretendido, o lo perseguido a través del mandato imperativo encarnado en el “deber funcional”, se ha vulnerado, como quiera que lo protegido a través de él, esto es, el fundamento del contenido normativo impregnado en cada principio con los que está llamada a desarrollarse la función pública, no logra el cometido constitucional y legal, y por esa vía, se menoscaba el normal ejercicio de la función pública y la consecución de los fines del Estado. </w:t>
      </w:r>
    </w:p>
    <w:p w:rsidR="00423066" w:rsidRDefault="00423066">
      <w:pP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Desentrañada la ilicitud sustancial de la conducta típicamente antijurídica, estaremos en presencia de una falta de naturaleza disciplinaria, con lo que inexorablemente, sí además así se impone conforme el correspondiente juicio de culpabilidad, surgirá una sanción, pues al decir de la Corte Constitucional, “</w:t>
      </w:r>
      <w:r>
        <w:rPr>
          <w:rFonts w:ascii="Hind Madurai" w:eastAsia="Hind Madurai" w:hAnsi="Hind Madurai" w:cs="Hind Madurai"/>
          <w:i/>
          <w:color w:val="000000"/>
        </w:rPr>
        <w:t>la infracción disciplinaria siempre supone la existencia de un deber cuyo olvido, incumplimiento o desconocimiento genera la respuesta represiva del Estado</w:t>
      </w:r>
      <w:r>
        <w:rPr>
          <w:rFonts w:ascii="Hind Madurai" w:eastAsia="Hind Madurai" w:hAnsi="Hind Madurai" w:cs="Hind Madurai"/>
          <w:color w:val="000000"/>
          <w:vertAlign w:val="superscript"/>
        </w:rPr>
        <w:footnoteReference w:id="22"/>
      </w:r>
      <w:r>
        <w:rPr>
          <w:rFonts w:ascii="Hind Madurai" w:eastAsia="Hind Madurai" w:hAnsi="Hind Madurai" w:cs="Hind Madurai"/>
          <w:color w:val="000000"/>
        </w:rPr>
        <w:t>”.</w:t>
      </w:r>
    </w:p>
    <w:p w:rsidR="00423066" w:rsidRDefault="00423066">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rPr>
      </w:pPr>
      <w:r>
        <w:rPr>
          <w:rFonts w:ascii="Hind Madurai" w:eastAsia="Hind Madurai" w:hAnsi="Hind Madurai" w:cs="Hind Madurai"/>
        </w:rPr>
        <w:t>En fallo proferido recientemente por la Sala Disciplinaria de la Procuraduría General de la Nación el día 2 de junio de 2016, dentro de la radicación No: 161 – 6334 (IUS 2012 – 166108), respecto del concepto de ilicitud sustancial, se estableció lo siguiente:</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"...las conductas desarrolladas por el sujeto disciplinable aun cuando no produzcan un resultado; pero violen un deber funcional y por ende vulneren los principios constitucionales y legales de la función pública, están inmersas en el ilícito disciplinario..., el incumplimiento de dicho deber funcional es el que orienta la antijuridicidad de las conductas; sin embargo no es el desconocimiento formal de dicho deber el que origina la falta, entendida esta como la conducta o comportamiento; sino la infracción substancial de dicho deber, es decir, aquella conducta que atente contra el buen funcionamiento del Estado y por consiguiente contra sus fines, la que encuentra el inicio en la antijuridicidad de la conducta,... Dejando claro que el objeto o interés jurídico protegido por el derecho disciplinario es la función pública; de ahí que el deber funcional exigible al agente estatal es el cumplimiento de deberes propiamente dichos, la no extralimitación de los derechos y funciones y el respeto por las prohibiciones consignados todos en la Constitución y en la ley. De igual manera debe estar en el respeto a los principios de la función pública..." </w:t>
      </w:r>
    </w:p>
    <w:p w:rsidR="00423066" w:rsidRDefault="00423066">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La Corte Constitucional también ha esbozado que para que se configuren en este ámbito las faltas disciplinarias, se deben tener en cuenta términos absolutos, precisos e incondicionales a las conductas, fundamento jurídico que ha sido desarrollado por en la Sentencia C- 818 de 2005, en los siguientes términos:</w:t>
      </w:r>
    </w:p>
    <w:p w:rsidR="00423066" w:rsidRDefault="00423066">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tabs>
          <w:tab w:val="right" w:pos="8820"/>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“…Para la configuración de una falta disciplinaria, se deben describir en términos absolutos, precisos e incondicionales las conductas que impliquen la existencia de una obligación, deber, prohibición, incompatibilidad o inhabilidad que impidan que el juzgamiento de una persona quede sometido al arbitrio del funcionario investigador. Exigencia que tratándose de los principios no es posible acreditar, pues estos siempre se expresan a través de mandatos generalizados que contribuyen a la unificación de las distintas instituciones jurídicas que afianzan el sistema normativo…”</w:t>
      </w:r>
    </w:p>
    <w:p w:rsidR="00423066" w:rsidRDefault="00423066">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tabs>
          <w:tab w:val="right" w:pos="8820"/>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conclusión, la ilicitud sustancial en el ámbito del derecho disciplinario constituye el núcleo de la tipificación de las faltas disciplinarias, diferenciándolas de las meramente formales por el impacto real en el cumplimiento de los fines del Estado y la afectación de los principios constitucionales y legales que rigen la función pública. Este concepto, sustentado en la necesidad de garantizar el correcto ejercicio de las funciones estatales, exige que las conductas reprochables vulneren de manera significativa los deberes funcionales, alineándose con el marco constitucional y normativo. De esta manera, se reafirma que la antijuridicidad sustancial no solo deriva de un incumplimiento formal de las normas, sino de una infracción que desvirtúa los valores esenciales del ordenamiento jurídico y la función pública, configurando el fundamento para la sanción disciplinaria cuando se demuestra la culpabilidad del servidor público en el marco del debido proceso.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(Realizar el análisis probatorio y determinar si la conducta atribuida afectó injustificadamente el deber sustancial vulnerando los principios que rigen la función pública, de acuerdo al caso concreto.)</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(Se recomienda hacer un análisis individual de cada principio transgredido como se relacionan en el siguiente ejemplo)</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4"/>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Vulneración del Principio de Moralidad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Respecto del principio de moralidad, la jurisprudencia contencioso-administrativa ha sido reiterada en determinar que, para entender el concepto de moralidad, se requiere como un primer elemento que la acción u omisión que se acusa de inmoral dentro del desempeño público o administrativo esté previamente instituida como deber en el derecho positivo o en las reglas y principios del derecho</w:t>
      </w:r>
      <w:r>
        <w:rPr>
          <w:rFonts w:ascii="Hind Madurai" w:eastAsia="Hind Madurai" w:hAnsi="Hind Madurai" w:cs="Hind Madurai"/>
          <w:color w:val="000000"/>
          <w:vertAlign w:val="superscript"/>
        </w:rPr>
        <w:footnoteReference w:id="23"/>
      </w:r>
      <w:r>
        <w:rPr>
          <w:rFonts w:ascii="Hind Madurai" w:eastAsia="Hind Madurai" w:hAnsi="Hind Madurai" w:cs="Hind Madurai"/>
          <w:color w:val="000000"/>
        </w:rPr>
        <w:t>. Además, debe concurrir con el segundo elemento, que es la desviación del interés general. Este concepto resulta parcialmente contradictorio con el desarrollo legislativo que ha establecido la Ley 1437 de 2011.</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efecto, el legislador, de manera progresiva y aceptando el inescindible vínculo entre derecho y moral, ha determinado los valores y principios que componen el principio de moralidad en la administración. En el numeral 5º del artículo 3º del Código de Procedimiento Administrativo y de lo Contencioso Administrativo, se establece que, en virtud del principio de moralidad, todas las personas y los servidores públicos están obligados a actuar con rectitud, lealtad y honestidad en las actuaciones administrativas.</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La Corte Suprema de Justicia, en providencia del 15 de mayo de 2008 dentro del radicado N° 29206, la definió en los siguientes términos: </w:t>
      </w:r>
    </w:p>
    <w:p w:rsidR="00423066" w:rsidRDefault="00423066">
      <w:pPr>
        <w:pBdr>
          <w:top w:val="nil"/>
          <w:left w:val="nil"/>
          <w:bottom w:val="nil"/>
          <w:right w:val="nil"/>
          <w:between w:val="nil"/>
        </w:pBdr>
        <w:shd w:val="clear" w:color="auto" w:fill="FFFFFF"/>
        <w:spacing w:after="0" w:line="240" w:lineRule="auto"/>
        <w:ind w:left="708"/>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“…La moral como principio constitucional aparece en seis oportunidades en la Carta y debe ser siempre entendida como “moral social” (…)</w:t>
      </w:r>
    </w:p>
    <w:p w:rsidR="00423066" w:rsidRDefault="00423066">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 xml:space="preserve">La moralidad no responde a exigencias confesionales o subjetivas, sino al marco ético conceptual, propio de la moral media o social al que se refiere la Constitución en su artículo 34. </w:t>
      </w:r>
    </w:p>
    <w:p w:rsidR="00423066" w:rsidRDefault="00423066">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El principio de moralidad busca la honestidad en la actuación de los servidores públicos. Se proponen como ejemplos contrarios a tal moral:</w:t>
      </w:r>
    </w:p>
    <w:p w:rsidR="00423066" w:rsidRDefault="00423066">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(i) el irrespeto a la autoridad jerárquica, (ii) las faltas contra la honra de las personas o su intimidad, (iii) el trato discriminatorio o vejatorio contra alguien, (iv) la traición del interés nacional en beneficio del exterior, (v) las afrentas a la dignidad inherente a la persona humana, (vi) la expedición de actos administrativos o celebración de contratos con desconocimiento del régimen de inhabilidades, (vii) incompatibilidades y (viii) requisitos o calidades para el desempeño de la función pública…”</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el caso en concreto este principio fue vulnerado por los siguientes motivos </w:t>
      </w:r>
      <w:r>
        <w:rPr>
          <w:rFonts w:ascii="Hind Madurai" w:eastAsia="Hind Madurai" w:hAnsi="Hind Madurai" w:cs="Hind Madurai"/>
          <w:b/>
          <w:color w:val="808080"/>
        </w:rPr>
        <w:t xml:space="preserve">(describir desde el componente normativo (normas transgredidas) y fáctico como se vulneró este principio)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4"/>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Vulneración del Principio de Imparcialidad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Como se analizó líneas atrás el principio de </w:t>
      </w:r>
      <w:r>
        <w:rPr>
          <w:rFonts w:ascii="Hind Madurai" w:eastAsia="Hind Madurai" w:hAnsi="Hind Madurai" w:cs="Hind Madurai"/>
          <w:b/>
          <w:color w:val="000000"/>
        </w:rPr>
        <w:t>imparcialidad</w:t>
      </w:r>
      <w:r>
        <w:rPr>
          <w:rFonts w:ascii="Hind Madurai" w:eastAsia="Hind Madurai" w:hAnsi="Hind Madurai" w:cs="Hind Madurai"/>
          <w:color w:val="000000"/>
        </w:rPr>
        <w:t xml:space="preserve"> tiene desarrollo legislativo, encontrándose como principio de la función administrativa en artículo 3º de la Ley 1437 de 2011, en los siguientes términos:</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 xml:space="preserve">“…3. En virtud del principio de imparcialidad, las autoridades deberán actuar teniendo en cuenta que la finalidad de los procedimientos consiste en asegurar y garantizar los derechos de todas las personas sin discriminación alguna y sin tener en consideración factores de afecto o de interés y, en general, cualquier clase de motivación subjetiva…” </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Por su parte, la Corte Constitucional, en la Sentencia C-1265 de 2005, precisó que el principio de imparcialidad exige que las autoridades ejerzan sus funciones sin favorecer injustificadamente a ninguna de las partes y sin exceder las atribuciones que el ordenamiento jurídico les confiere. En ese sentido, la administración pública debe obrar con transparencia y responsabilidad, garantizando que sus decisiones se adopten conforme a la legalidad y en beneficio del interés general. Su desconocimiento afecta la credibilidad del Estado, debilitando la confianza ciudadana en las instituciones y perjudicando el correcto desempeño de la función administrativa.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el caso en concreto este principio fue violentado por el sujeto disciplinable por los siguientes motivos </w:t>
      </w:r>
      <w:r>
        <w:rPr>
          <w:rFonts w:ascii="Hind Madurai" w:eastAsia="Hind Madurai" w:hAnsi="Hind Madurai" w:cs="Hind Madurai"/>
          <w:b/>
          <w:color w:val="808080"/>
        </w:rPr>
        <w:t xml:space="preserve">(describir desde el componente normativo y fáctico como se vulneró este principio)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9C7B16" w:rsidRDefault="009C7B1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9C7B16" w:rsidRDefault="009C7B1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9C7B16" w:rsidRDefault="009C7B1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9C7B16" w:rsidRDefault="009C7B1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rsidP="009409DE">
      <w:pPr>
        <w:numPr>
          <w:ilvl w:val="4"/>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Vulneración del Principio de Respeto por la Dignidad Humana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Como es bien sabido, el Artículo 1</w:t>
      </w:r>
      <w:r>
        <w:rPr>
          <w:rFonts w:ascii="Hind Madurai" w:eastAsia="Hind Madurai" w:hAnsi="Hind Madurai" w:cs="Hind Madurai"/>
          <w:color w:val="000000"/>
          <w:vertAlign w:val="superscript"/>
        </w:rPr>
        <w:footnoteReference w:id="24"/>
      </w:r>
      <w:r>
        <w:rPr>
          <w:rFonts w:ascii="Hind Madurai" w:eastAsia="Hind Madurai" w:hAnsi="Hind Madurai" w:cs="Hind Madurai"/>
          <w:color w:val="000000"/>
        </w:rPr>
        <w:t xml:space="preserve"> de la Carta Política instituye a la dignidad humana como uno de los tres pilares fundantes del Estado Social de Derecho Colombiano. Así reza dicha disposición constitucional: </w:t>
      </w:r>
      <w:r>
        <w:rPr>
          <w:rFonts w:ascii="Hind Madurai" w:eastAsia="Hind Madurai" w:hAnsi="Hind Madurai" w:cs="Hind Madurai"/>
          <w:i/>
          <w:color w:val="000000"/>
        </w:rPr>
        <w:t xml:space="preserve">“…Colombia es un Estado social de derecho, organizado en forma de República unitaria, descentralizada, con autonomía de sus entidades territoriales, democrática, participativa y pluralista, </w:t>
      </w:r>
      <w:r>
        <w:rPr>
          <w:rFonts w:ascii="Hind Madurai" w:eastAsia="Hind Madurai" w:hAnsi="Hind Madurai" w:cs="Hind Madurai"/>
          <w:i/>
          <w:color w:val="000000"/>
          <w:u w:val="single"/>
        </w:rPr>
        <w:t>fundada en el respeto de la dignidad humana</w:t>
      </w:r>
      <w:r>
        <w:rPr>
          <w:rFonts w:ascii="Hind Madurai" w:eastAsia="Hind Madurai" w:hAnsi="Hind Madurai" w:cs="Hind Madurai"/>
          <w:i/>
          <w:color w:val="000000"/>
        </w:rPr>
        <w:t xml:space="preserve">, en el trabajo y la solidaridad de las personas que la integran y en la prevalencia del interés general…” </w:t>
      </w:r>
      <w:r>
        <w:rPr>
          <w:rFonts w:ascii="Hind Madurai" w:eastAsia="Hind Madurai" w:hAnsi="Hind Madurai" w:cs="Hind Madurai"/>
          <w:color w:val="000000"/>
        </w:rPr>
        <w:t>(Subraya fuera del texto original).</w:t>
      </w:r>
    </w:p>
    <w:p w:rsidR="00423066" w:rsidRDefault="00423066">
      <w:pP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desarrollo del mencionado precepto superior, la Corte Constitucional a adoctrinado que la dignidad humana se debe entender bajo las siguientes dimensiones: i) a partir de su objeto concreto de protección; y, ii) con base en su funcionalidad normativa</w:t>
      </w:r>
      <w:r>
        <w:rPr>
          <w:rFonts w:ascii="Hind Madurai" w:eastAsia="Hind Madurai" w:hAnsi="Hind Madurai" w:cs="Hind Madurai"/>
          <w:vertAlign w:val="superscript"/>
        </w:rPr>
        <w:footnoteReference w:id="25"/>
      </w:r>
      <w:r>
        <w:rPr>
          <w:rFonts w:ascii="Hind Madurai" w:eastAsia="Hind Madurai" w:hAnsi="Hind Madurai" w:cs="Hind Madurai"/>
          <w:color w:val="000000"/>
        </w:rPr>
        <w:t>.</w:t>
      </w:r>
    </w:p>
    <w:p w:rsidR="00423066" w:rsidRDefault="00423066">
      <w:pP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Respecto al objeto concreto de protección, el máximo tribunal constitucional ha identificado tres lineamientos claros y diferenciables: i) la dignidad humana entendida como autonomía o como posibilidad de diseñar un plan vital y de determinarse según sus características; ii) la dignidad humana entendida como ciertas condiciones materiales concretas de existencia; y, iii) la dignidad humana entendida como intangibilidad de los bienes no patrimoniales, integridad física e integridad moral o, en otras palabras, que los ciudadanos puedan vivir sin ser sometidos a cualquier forma de humillación o tortura</w:t>
      </w:r>
      <w:r>
        <w:rPr>
          <w:rFonts w:ascii="Hind Madurai" w:eastAsia="Hind Madurai" w:hAnsi="Hind Madurai" w:cs="Hind Madurai"/>
          <w:vertAlign w:val="superscript"/>
        </w:rPr>
        <w:footnoteReference w:id="26"/>
      </w:r>
      <w:r>
        <w:rPr>
          <w:rFonts w:ascii="Hind Madurai" w:eastAsia="Hind Madurai" w:hAnsi="Hind Madurai" w:cs="Hind Madurai"/>
          <w:color w:val="000000"/>
        </w:rPr>
        <w:t>.</w:t>
      </w:r>
    </w:p>
    <w:p w:rsidR="00423066" w:rsidRDefault="00423066">
      <w:pP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Por otra parte, frente a la funcionalidad de la norma, la Corte Constitucional ha puntualizado tres expresiones de la dignidad humana entendida como: i) principio fundante del ordenamiento jurídico y por tanto del Estado, y en este sentido la dignidad como valor; ii) principio constitucional; y iii) derecho fundamental autónomo</w:t>
      </w:r>
      <w:r>
        <w:rPr>
          <w:rFonts w:ascii="Hind Madurai" w:eastAsia="Hind Madurai" w:hAnsi="Hind Madurai" w:cs="Hind Madurai"/>
          <w:color w:val="000000"/>
          <w:vertAlign w:val="superscript"/>
        </w:rPr>
        <w:footnoteReference w:id="27"/>
      </w:r>
      <w:r>
        <w:rPr>
          <w:rFonts w:ascii="Hind Madurai" w:eastAsia="Hind Madurai" w:hAnsi="Hind Madurai" w:cs="Hind Madurai"/>
          <w:color w:val="000000"/>
        </w:rPr>
        <w:t>.</w:t>
      </w:r>
    </w:p>
    <w:p w:rsidR="00423066" w:rsidRDefault="00423066">
      <w:pP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Entendido como derecho fundamental autónomo, la jurisprudencia constitucional ha determinado que la dignidad humana equivale:(i) al merecimiento de un trato especial que tiene toda persona por el hecho de ser tal; y ii) a la facultad que tiene toda</w:t>
      </w:r>
      <w:r>
        <w:rPr>
          <w:rFonts w:ascii="Hind Madurai" w:eastAsia="Hind Madurai" w:hAnsi="Hind Madurai" w:cs="Hind Madurai"/>
          <w:i/>
          <w:color w:val="000000"/>
        </w:rPr>
        <w:t xml:space="preserve"> </w:t>
      </w:r>
      <w:r>
        <w:rPr>
          <w:rFonts w:ascii="Hind Madurai" w:eastAsia="Hind Madurai" w:hAnsi="Hind Madurai" w:cs="Hind Madurai"/>
          <w:color w:val="000000"/>
        </w:rPr>
        <w:t xml:space="preserve">persona de exigir de los demás un trato acorde con su condición humana. </w:t>
      </w:r>
    </w:p>
    <w:p w:rsidR="00423066" w:rsidRDefault="00423066">
      <w:pPr>
        <w:spacing w:after="0" w:line="240" w:lineRule="auto"/>
        <w:jc w:val="both"/>
        <w:rPr>
          <w:rFonts w:ascii="Hind Madurai" w:eastAsia="Hind Madurai" w:hAnsi="Hind Madurai" w:cs="Hind Madurai"/>
          <w:color w:val="000000"/>
        </w:rPr>
      </w:pPr>
    </w:p>
    <w:p w:rsidR="00423066" w:rsidRDefault="009409DE">
      <w:pP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Por tanto, la dignidad humana se erige como un derecho fundamental, de eficacia directa, cuyo reconocimiento general compromete el fundamento político del Estado</w:t>
      </w:r>
      <w:r>
        <w:rPr>
          <w:rFonts w:ascii="Hind Madurai" w:eastAsia="Hind Madurai" w:hAnsi="Hind Madurai" w:cs="Hind Madurai"/>
          <w:color w:val="000000"/>
          <w:vertAlign w:val="superscript"/>
        </w:rPr>
        <w:footnoteReference w:id="28"/>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consonancia con lo anterior, el Código de Procedimiento Administrativo y de lo Contencioso Administrativo (Ley 1437 de 2011), en el artículo 5º señala que en sus relaciones con las autoridades toda persona tiene derecho a ser tratado con el respeto y la consideración debida a la dignidad de la persona humana.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conclusión, el principio de respeto por la dignidad humana exige que las relaciones dentro de la administración pública se desarrollen en un marco de reconocimiento y valoración de cada persona como sujeto de derechos, garantizando que ningún servidor público, en ejercicio de sus funciones, incurra en prácticas que menoscaben la integridad moral, emocional o material de quienes interactúan con la entidad.</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En el caso en concreto este principio fue flagrantemente transgredido por los siguientes motivos </w:t>
      </w:r>
      <w:r>
        <w:rPr>
          <w:rFonts w:ascii="Hind Madurai" w:eastAsia="Hind Madurai" w:hAnsi="Hind Madurai" w:cs="Hind Madurai"/>
          <w:b/>
          <w:color w:val="808080"/>
        </w:rPr>
        <w:t xml:space="preserve">(describir desde el componente normativo y fáctico como se vulneró este principio) </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(Sustentar las conclusiones del análisis de ilicitud sustancial de la conducta)</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Análisis de culpabilidad de la conducta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Tal como lo recuerda el ilustre tratadista Carlos Arturo Gómez Pavajeau, la</w:t>
      </w:r>
      <w:r>
        <w:rPr>
          <w:rFonts w:ascii="Hind Madurai" w:eastAsia="Hind Madurai" w:hAnsi="Hind Madurai" w:cs="Hind Madurai"/>
          <w:smallCaps/>
        </w:rPr>
        <w:t xml:space="preserve"> </w:t>
      </w:r>
      <w:r>
        <w:rPr>
          <w:rFonts w:ascii="Hind Madurai" w:eastAsia="Hind Madurai" w:hAnsi="Hind Madurai" w:cs="Hind Madurai"/>
        </w:rPr>
        <w:t>culpabilidad hace parte de los derechos fundamentales básicos de nuestro ordenamiento jurídico, contemplado expresamente en el inciso 4° del artículo 29 de la Carta Política cuando establece que “…</w:t>
      </w:r>
      <w:r>
        <w:rPr>
          <w:rFonts w:ascii="Hind Madurai" w:eastAsia="Hind Madurai" w:hAnsi="Hind Madurai" w:cs="Hind Madurai"/>
          <w:i/>
        </w:rPr>
        <w:t>toda persona se presume inocente mientras no se le haya declarado judicialmente culpable</w:t>
      </w:r>
      <w:r>
        <w:rPr>
          <w:rFonts w:ascii="Hind Madurai" w:eastAsia="Hind Madurai" w:hAnsi="Hind Madurai" w:cs="Hind Madura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Por tal razón señala el autor que la dignidad de la persona obliga, con carácter necesario, a la consideración de la dimensión espiritual y la subjetividad humana cuando se trate de responsabilizar por un acto a una persona. Se ha generalizado el pensamiento de que el principio de culpabilidad emana directamente del principio de dignidad del ser humano, pero además se hace necesario para asegurar en su valoración el equilibrio entre el interés público y la garantía de las personas, que es lo que constituye la clave del Estado de derecho.</w:t>
      </w:r>
      <w:r>
        <w:rPr>
          <w:rFonts w:ascii="Hind Madurai" w:eastAsia="Hind Madurai" w:hAnsi="Hind Madurai" w:cs="Hind Madurai"/>
          <w:vertAlign w:val="superscript"/>
        </w:rPr>
        <w:footnoteReference w:id="29"/>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bookmarkStart w:id="5" w:name="_heading=h.pxj60n93u0y5" w:colFirst="0" w:colLast="0"/>
      <w:bookmarkEnd w:id="5"/>
      <w:r>
        <w:rPr>
          <w:rFonts w:ascii="Hind Madurai" w:eastAsia="Hind Madurai" w:hAnsi="Hind Madurai" w:cs="Hind Madurai"/>
        </w:rPr>
        <w:t>Tal prerrogativa fundamental también fue objeto de desarrollo legal en el marco del Derecho Disciplinario, consagrándose en los artículos 1, 10 y 14 del Código General Disciplinario los principios de la dignidad humana y presunción de inocencia, en los siguientes términos:</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b/>
          <w:i/>
        </w:rPr>
      </w:pPr>
      <w:r>
        <w:rPr>
          <w:rFonts w:ascii="Hind Madurai" w:eastAsia="Hind Madurai" w:hAnsi="Hind Madurai" w:cs="Hind Madurai"/>
          <w:i/>
        </w:rPr>
        <w:t>“…</w:t>
      </w:r>
      <w:r>
        <w:rPr>
          <w:rFonts w:ascii="Hind Madurai" w:eastAsia="Hind Madurai" w:hAnsi="Hind Madurai" w:cs="Hind Madurai"/>
          <w:b/>
          <w:i/>
        </w:rPr>
        <w:t xml:space="preserve">ARTÍCULO 1o. RECONOCIMIENTO DE LA DIGNIDAD HUMANA. </w:t>
      </w:r>
      <w:r>
        <w:rPr>
          <w:rFonts w:ascii="Hind Madurai" w:eastAsia="Hind Madurai" w:hAnsi="Hind Madurai" w:cs="Hind Madurai"/>
          <w:i/>
        </w:rPr>
        <w:t>Quien intervenga en la actuación disciplinaria será tratado con el respeto debido a la dignidad humana.</w:t>
      </w:r>
    </w:p>
    <w:p w:rsidR="00423066" w:rsidRDefault="00423066">
      <w:pPr>
        <w:spacing w:after="0" w:line="240" w:lineRule="auto"/>
        <w:ind w:left="567" w:right="567"/>
        <w:jc w:val="both"/>
        <w:rPr>
          <w:rFonts w:ascii="Hind Madurai" w:eastAsia="Hind Madurai" w:hAnsi="Hind Madurai" w:cs="Hind Madurai"/>
          <w:b/>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b/>
          <w:i/>
        </w:rPr>
        <w:t>ARTÍCULO 10. CULPABILIDAD.</w:t>
      </w:r>
      <w:r>
        <w:rPr>
          <w:rFonts w:ascii="Hind Madurai" w:eastAsia="Hind Madurai" w:hAnsi="Hind Madurai" w:cs="Hind Madurai"/>
          <w:i/>
        </w:rPr>
        <w:t xml:space="preserve"> En materia disciplinaria solo se podrá imponer sanción por conductas realizadas con culpabilidad. Las conductas solo son sancionables a título de dolo o culpa. Queda proscrita toda forma de responsabilidad objetiva.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b/>
          <w:i/>
        </w:rPr>
        <w:t xml:space="preserve">ARTÍCULO 14. PRESUNCIÓN DE INOCENCIA. </w:t>
      </w:r>
      <w:r>
        <w:rPr>
          <w:rFonts w:ascii="Hind Madurai" w:eastAsia="Hind Madurai" w:hAnsi="Hind Madurai" w:cs="Hind Madurai"/>
          <w:i/>
        </w:rPr>
        <w:t>El sujeto disciplinable se presume inocente y debe ser tratado como tal mientras no se declare su responsabilidad en fallo ejecutoriado. Durante la actuación disciplinaria toda duda razonable se resolverá a favor del sujeto disciplinable…”</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La Corte Constitucional muy temprano resaltó que, “…</w:t>
      </w:r>
      <w:r>
        <w:rPr>
          <w:rFonts w:ascii="Hind Madurai" w:eastAsia="Hind Madurai" w:hAnsi="Hind Madurai" w:cs="Hind Madurai"/>
          <w:i/>
        </w:rPr>
        <w:t>por lo que atañe al campo disciplinario aplicable al servidor público -como también ocurre en el terreno penal- se es responsable tanto por actuar de una determinada manera no querida por el legislador (conducta positiva) como por dejar de hacer algo que debería hacerse según los mandatos de la ley (conducta negativa u omisión), siempre y cuando se establezca la culpabilidad del sujeto</w:t>
      </w:r>
      <w:r>
        <w:rPr>
          <w:rFonts w:ascii="Hind Madurai" w:eastAsia="Hind Madurai" w:hAnsi="Hind Madurai" w:cs="Hind Madurai"/>
        </w:rPr>
        <w:t>…”</w:t>
      </w:r>
      <w:r>
        <w:rPr>
          <w:rFonts w:ascii="Hind Madurai" w:eastAsia="Hind Madurai" w:hAnsi="Hind Madurai" w:cs="Hind Madurai"/>
          <w:vertAlign w:val="superscript"/>
        </w:rPr>
        <w:footnoteReference w:id="30"/>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Con posterioridad, en sentencia C-244 de 1996, señaló que el juez disciplinario, “</w:t>
      </w:r>
      <w:r>
        <w:rPr>
          <w:rFonts w:ascii="Hind Madurai" w:eastAsia="Hind Madurai" w:hAnsi="Hind Madurai" w:cs="Hind Madurai"/>
          <w:i/>
        </w:rPr>
        <w:t>… al realizar la valoración de la prueba, lo que ha de realizar conforme a las reglas de la sana crítica, debe llegar a la certeza o convicción sobre la existencia del hecho y la culpabilidad del implicado…"</w:t>
      </w:r>
      <w:r>
        <w:rPr>
          <w:rFonts w:ascii="Hind Madurai" w:eastAsia="Hind Madurai" w:hAnsi="Hind Madurai" w:cs="Hind Madurai"/>
          <w:vertAlign w:val="superscript"/>
        </w:rPr>
        <w:footnoteReference w:id="31"/>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Frente a la estructura del derecho sancionador, en especial del derecho disciplinario de los servidores públicos, la Corte ha recordado que conforme al principio de dignidad humana y culpabilidad señalados en el artículo 29 Constitucional, está proscrita toda forma de responsabilidad objetiva, por tal razón también ha señalado que:</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“…La culpabilidad es la misma responsabilidad plena, la cual comporta un juicio de exigibilidad en virtud del cual se le imputa al servidor estatal la realización de un comportamiento disciplinario contrario a las normas jurídicas que lo rigen, dentro de un proceso que se ha de adelantar con la observancia de las reglas constitucionales y legales que lo regulan, garantizando siempre un debido proceso y el ejercicio pleno del derecho de defensa que le asiste al imputado…”</w:t>
      </w:r>
      <w:r>
        <w:rPr>
          <w:rFonts w:ascii="Hind Madurai" w:eastAsia="Hind Madurai" w:hAnsi="Hind Madurai" w:cs="Hind Madurai"/>
          <w:i/>
          <w:vertAlign w:val="superscript"/>
        </w:rPr>
        <w:footnoteReference w:id="32"/>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En cuanto al concepto de culpabilidad o responsabilidad plena, en sentencia C-708 de 1999, el máximo Tribunal Constitucional, recordó:</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“…se entiende por culpabilidad o responsabilidad plena el juicio de exigibilidad en virtud del cual se le imputa al agente la realización de un injusto penal, pues, dadas las condiciones de orden personal y social imperantes en el medio donde actúa, se encontraba en posibilidad de dirigir su comportamiento acorde con los requerimientos del orden jurídico y no lo hizo. Se trata de un juicio de carácter eminentemente normativo fundado en la exigibilidad, idea que preside toda la concepción de la culpabilidad y en virtud de la cual el agente debe responder por su comportamiento ante los tribunales legalmente constituidos -según un rito procesal consagrado con anterioridad al hecho por el ordenamiento jurídico estatal-. Por no haber actuado conforme a la norma.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Lo anterior evidencia el carácter individual y social de la culpabilidad, pues se es responsable en un contexto histórico concreto, en una organización social determinada, y en función de una gama de condiciones de diverso orden que inciden en el comportamiento individual; por ello, el juicio de culpabilidad no puede desbordar los marcos propios del estado social y democrático de derecho y debe corresponderse con sus postulados inspiradores, empezando por el supremo mandato constitucional de respetar la dignidad de la persona humana (Const. Pol., art. 1°)…”</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La Corte Constitucional ha sido contundente en expresar que la culpabilidad que rige para nuestro sistema disciplinario es de carácter normativo puesto que la liga con el “juicio personal de reprochabilidad dirigido al autor”</w:t>
      </w:r>
      <w:r>
        <w:rPr>
          <w:rFonts w:ascii="Hind Madurai" w:eastAsia="Hind Madurai" w:hAnsi="Hind Madurai" w:cs="Hind Madurai"/>
          <w:vertAlign w:val="superscript"/>
        </w:rPr>
        <w:footnoteReference w:id="33"/>
      </w:r>
      <w:r>
        <w:rPr>
          <w:rFonts w:ascii="Hind Madurai" w:eastAsia="Hind Madurai" w:hAnsi="Hind Madurai" w:cs="Hind Madurai"/>
        </w:rPr>
        <w:t xml:space="preserve"> de la falta o juicio de exigibilidad por virtud de la exigencia de la imputación subjetiva “como expresión del reconocimiento al sujeto de su dignidad y libertad en los artículos 1° y 16 de la Constitución", teniendo la culpabilidad naturaleza de derecho fundamental</w:t>
      </w:r>
      <w:r>
        <w:rPr>
          <w:rFonts w:ascii="Hind Madurai" w:eastAsia="Hind Madurai" w:hAnsi="Hind Madurai" w:cs="Hind Madurai"/>
          <w:vertAlign w:val="superscript"/>
        </w:rPr>
        <w:footnoteReference w:id="34"/>
      </w:r>
      <w:r>
        <w:rPr>
          <w:rFonts w:ascii="Hind Madurai" w:eastAsia="Hind Madurai" w:hAnsi="Hind Madurai" w:cs="Hind Madurai"/>
        </w:rPr>
        <w:t>, por lo tanto “...</w:t>
      </w:r>
      <w:r>
        <w:rPr>
          <w:rFonts w:ascii="Hind Madurai" w:eastAsia="Hind Madurai" w:hAnsi="Hind Madurai" w:cs="Hind Madurai"/>
          <w:i/>
        </w:rPr>
        <w:t>debe aplicarse el principio general de que la fuerza mayor o caso fortuito operan como factores eximentes de responsabilidad pues nadie está obligado a lo imposible</w:t>
      </w:r>
      <w:r>
        <w:rPr>
          <w:rFonts w:ascii="Hind Madurai" w:eastAsia="Hind Madurai" w:hAnsi="Hind Madurai" w:cs="Hind Madurai"/>
        </w:rPr>
        <w:t>…"</w:t>
      </w:r>
      <w:r>
        <w:rPr>
          <w:rFonts w:ascii="Hind Madurai" w:eastAsia="Hind Madurai" w:hAnsi="Hind Madurai" w:cs="Hind Madurai"/>
          <w:vertAlign w:val="superscript"/>
        </w:rPr>
        <w:footnoteReference w:id="35"/>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Consecuente con ello el Consejo de Estado, Sala de lo Contencioso Administrativo, ha precisado que: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“…en materia de la potestad sancionatoria de la administración, el principio de culpabilidad cobra vida, al considerarlo como exigencia para la imposición de una sanción disciplinaria, todo ello en aplicación de los artículo 1° y 29° de la Constitución Nacional, conforme a los cuales Colombia se estructura como un Estado Social de Derecho fundado en el respeto por la dignidad humana y en prevalencia del interés general (art. 1°), en aplicación de las normas del debido proceso a toda clase de actuaciones judiciales y administrativas (art. 29).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El traslado del principio de culpabilidad del derecho penal a la actuación administrativa supone per sé que no puede endilgarse responsabilidad alguna sin haberse corroborado el comportamiento culposo del servidor público, es decir sin haber realizado un juicio de valor respecto del deber que este se encuentra apremiado a cumplir y la conducta efectivamente realizada, trasgresora del orden disciplinario.</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En este sentido la normatividad disciplinaria tanto en la Ley 200 de 1995 (art. 14) como en la Ley 734 de 2002 (art. 13). preceptúan que "en materia disciplinaria queda toda forma de responsabilidad objetiva. Las faltas solo son sancionables a título de dolo o culpa"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El Tribunal Constitucional se ha pronunciado al respecto del principio de culpabilidad en aplicación de la potestad disciplinaria, indicando que en materia de definición de la culpa grave se incurre en ella por "inobservancia del cuidado necesario que cualquier persona del común imprime a sus actuaciones, conducta que no es la que no es la que corresponde esperar de una persona que ejerce funciones públicas, a quien, por lo demás, se le exige un particular nivel de responsabilidad" (Sentencia C-948 de 2002).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En sentencia C-155 de 2002 se estableció que en razón a que el Código Disciplinario acogió el esquema de "numerus apertus" quedó a criterio del intérprete determinar cuáles tipos disciplinarios permiten la modalidad culposa partiendo "del sentido general de la prohibición y del valor que busca ser protegido, deducir que tipos disciplinarios permiten ser vulnerados con cualquiera de los factores generadores de la culpa".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En este ámbito la aplicación del principio de culpabilidad conlleva al estudio de las denominadas causales de exoneración de responsabilidad, es decir que en análisis de este principio no solo basta determinar la conducta realizada por el servidor público y el hecho generado por la determinada actuación a la luz de la norma disciplinaria, sino además de ello, establecer que el actor actuó de forma libre en plenas circunstancias de normalidad…” </w:t>
      </w:r>
      <w:r>
        <w:rPr>
          <w:rFonts w:ascii="Hind Madurai" w:eastAsia="Hind Madurai" w:hAnsi="Hind Madurai" w:cs="Hind Madurai"/>
          <w:i/>
          <w:vertAlign w:val="superscript"/>
        </w:rPr>
        <w:footnoteReference w:id="36"/>
      </w:r>
    </w:p>
    <w:p w:rsidR="00423066" w:rsidRDefault="00423066">
      <w:pPr>
        <w:spacing w:after="0" w:line="240" w:lineRule="auto"/>
        <w:ind w:right="567"/>
        <w:jc w:val="both"/>
        <w:rPr>
          <w:rFonts w:ascii="Hind Madurai" w:eastAsia="Hind Madurai" w:hAnsi="Hind Madurai" w:cs="Hind Madurai"/>
          <w: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Tal entendimiento se acompaña, de los distintos pronunciamientos de la doctrina autorizada, cuando señala que “…</w:t>
      </w:r>
      <w:r>
        <w:rPr>
          <w:rFonts w:ascii="Hind Madurai" w:eastAsia="Hind Madurai" w:hAnsi="Hind Madurai" w:cs="Hind Madurai"/>
          <w:i/>
        </w:rPr>
        <w:t>al Derecho disciplinario no le interesa la respuesta a la pregunta de si el servidor público fue libre para obrar o no, en lo que hace a la conducta investigada, sino a la respuesta al interrogante de si en las condiciones laborales en que se encontraba in situ le seguía siendo exigible o no el cumplimiento del deber funcional</w:t>
      </w:r>
      <w:r>
        <w:rPr>
          <w:rFonts w:ascii="Hind Madurai" w:eastAsia="Hind Madurai" w:hAnsi="Hind Madurai" w:cs="Hind Madurai"/>
        </w:rPr>
        <w:t>…” lo cual quiere decir que “…</w:t>
      </w:r>
      <w:r>
        <w:rPr>
          <w:rFonts w:ascii="Hind Madurai" w:eastAsia="Hind Madurai" w:hAnsi="Hind Madurai" w:cs="Hind Madurai"/>
          <w:i/>
        </w:rPr>
        <w:t>La imputabilidad que en Derecho disciplinario —lo cual incluye la actio libere in causa— viene muchas veces presupuestada por la constatación y verificación de las condiciones requeridas para ser servidor público y la segunda se concreta en el juicio de culpabilidad, concretamente en el ámbito de la reprochabilidad. Por supuesto la libertad se mira en la situación de tiempo, modo y lugar durante la cual se desarrolla la conducta, esto es, en concreto y no en abstracto, de allí que bien pueda hablarse en dicho caso de "abordabilidad normativa" a partir de la "comprensión del deber funcional"</w:t>
      </w:r>
      <w:r>
        <w:rPr>
          <w:rFonts w:ascii="Hind Madurai" w:eastAsia="Hind Madurai" w:hAnsi="Hind Madurai" w:cs="Hind Madurai"/>
        </w:rPr>
        <w:t>…”</w:t>
      </w:r>
      <w:r>
        <w:rPr>
          <w:rFonts w:ascii="Hind Madurai" w:eastAsia="Hind Madurai" w:hAnsi="Hind Madurai" w:cs="Hind Madurai"/>
          <w:vertAlign w:val="superscript"/>
        </w:rPr>
        <w:footnoteReference w:id="37"/>
      </w:r>
      <w:r>
        <w:rPr>
          <w:rFonts w:ascii="Hind Madurai" w:eastAsia="Hind Madurai" w:hAnsi="Hind Madurai" w:cs="Hind Madura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Lo anterior significa que, si la conducta que se atribuye al investigado no se realizó con culpabilidad, la misma deviene en un hecho atípico que inhibe la posibilidad de la imputación disciplinaria, esto en la medida que en el ámbito disciplinario la tipicidad y antijuridicidad vienen ligadas de manera tal que resulta imposible su aislamiento sin que se afecte la estructura del ilícito.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La Corte Constitucional desde la sentencia C-892 de 1999, ha enseñado, incluso en vigencia de la Ley 200 de 1995, que, en cumplimiento de este requisito formal del pliego de cargos, "…</w:t>
      </w:r>
      <w:r>
        <w:rPr>
          <w:rFonts w:ascii="Hind Madurai" w:eastAsia="Hind Madurai" w:hAnsi="Hind Madurai" w:cs="Hind Madurai"/>
          <w:i/>
        </w:rPr>
        <w:t>es forzoso concluir, que, en la determinación provisional de la naturaleza de la falta, se debe incluir el grado de culpabilidad de la falta que se atribuye al servidor público, toda vez, que ésta constituye el elemento subjetivo de la conducta y, por ende, debe hacer parte de su descripción</w:t>
      </w:r>
      <w:r>
        <w:rPr>
          <w:rFonts w:ascii="Hind Madurai" w:eastAsia="Hind Madurai" w:hAnsi="Hind Madurai" w:cs="Hind Madurai"/>
        </w:rPr>
        <w:t>…"</w:t>
      </w:r>
      <w:r>
        <w:rPr>
          <w:rFonts w:ascii="Hind Madurai" w:eastAsia="Hind Madurai" w:hAnsi="Hind Madurai" w:cs="Hind Madurai"/>
          <w:vertAlign w:val="superscript"/>
        </w:rPr>
        <w:footnoteReference w:id="38"/>
      </w:r>
      <w:r>
        <w:rPr>
          <w:rFonts w:ascii="Hind Madurai" w:eastAsia="Hind Madurai" w:hAnsi="Hind Madurai" w:cs="Hind Madura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Así las cosas, en materia disciplinaria no se trata de una antijuridicidad en sentido material como se expresa lo penal, la cual se justifica porque en este círculo el injusto se configura a partir de la constatación de la afectación o puesta en peligro de un bien jurídicamente protegido como consecuencia del actuar del sujeto, pues en lo disciplinario esta condición no se presenta, por lo menos en los mismos términos, en tanto que, el artículo 9° de la Ley 1952 de 2019, refiere en realidad a la infracción del deber sin acudir al esquema de la antijuridicidad material (ilicitud sustancial).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De ahí que la Corte Constitucional al abordar el contenido de la ilicitud sustancial en la sentencia C-948 de 2002, señaló con autoridad lo siguiente:</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 “…dicho derecho está integrado por todas aquellas normas mediante las cuales se exige a los servidores públicos un determinado comportamiento en el ejercicio de sus funciones. En este sentido y dado que, como lo señala acertadamente la vista fiscal, las normas disciplinarias tienen como finalidad encauzar la conducta de quienes cumplen funciones públicas mediante la imposición de deberes con el objeto de lograr el cumplimiento de los cometidos fines y funciones estatales, el objeto de protección del derecho disciplinario es sin lugar a dudas el deber funcional de quien tiene a su cargo una función pública.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No obstante, respecto del principio de culpabilidad afirma lo siguiente:</w:t>
      </w: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 </w:t>
      </w: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1. Según el artículo 29 inciso 4°, la responsabilidad objetiva está proscrita del derecho sancionatorio.</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2. Sujeto al referente anterior, señala que el artículo 13 impugnado solo sanciona las faltas disciplinarias a título de dolo o de culpa.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3. El Legislador no está obligado a señalar expresamente cuáles son los comportamientos culposos, tal y como sucede en el derecho penal, toda vez que “la culpabilidad en el derecho disciplinario se trata bajo el sistema de numerus apertus, en donde la regla general son las conductas culposas incriminando al lado de las conductas dolosas, que son la excepción, su correspondiente culposa, lo cual permite una sanción general a la imprudencia y a la negligencia…”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4. “La idea de dolo en el derecho disciplinario no está referida únicamente a los aspectos de conocimiento y voluntad, sino que se resuelven en el concepto de previsión efectiva, de este modo la previsibilidad se considera el antecedente lógico y psicológico para evitar un resultado contrario a derecho y no deseado. </w:t>
      </w:r>
      <w:r>
        <w:rPr>
          <w:rFonts w:ascii="Hind Madurai" w:eastAsia="Hind Madurai" w:hAnsi="Hind Madurai" w:cs="Hind Madurai"/>
          <w:b/>
          <w:i/>
          <w:u w:val="single"/>
        </w:rPr>
        <w:t>La culpa en el derecho disciplinario no se genera por negligencia, impericia, imprudencia, como en el derecho penal, sino que obedece a la noción de diligencia exigible a quien desempeña funciones públicas, en razón de su especial deber de sujeción para con el Estado</w:t>
      </w:r>
      <w:r>
        <w:rPr>
          <w:rFonts w:ascii="Hind Madurai" w:eastAsia="Hind Madurai" w:hAnsi="Hind Madurai" w:cs="Hind Madurai"/>
          <w:i/>
        </w:rPr>
        <w:t>”.</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Al respecto la Corte constata que la norma traduce la adopción por el Legislador de una postura clara a favor de la autonomía del derecho disciplinario en materia de determinación de la antijuricidad de las conductas que dicho derecho sanciona frente a las categorías propias del derecho penal.</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tabs>
          <w:tab w:val="left" w:pos="0"/>
          <w:tab w:val="left" w:pos="8736"/>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 xml:space="preserve">El incumplimiento de dicho deber funcional es entonces necesariamente el que orienta la determinación de la antijuricidad de las conductas que se reprochan por la ley disciplinaria. </w:t>
      </w:r>
      <w:r>
        <w:rPr>
          <w:rFonts w:ascii="Hind Madurai" w:eastAsia="Hind Madurai" w:hAnsi="Hind Madurai" w:cs="Hind Madurai"/>
          <w:b/>
          <w:i/>
          <w:color w:val="000000"/>
          <w:u w:val="single"/>
        </w:rPr>
        <w:t>Obviamente no es el desconocimiento formal de dicho deber el que origina la falta disciplinaria, sino que, como por lo demás lo señala la disposición acusada, es la infracción sustancial de dicho deber, es decir el que se atente contra el buen funcionamiento del Estado y por ende contra sus fines, lo que se encuentra al origen de la antijuricidad de la conducta.</w:t>
      </w:r>
      <w:r>
        <w:rPr>
          <w:rFonts w:ascii="Hind Madurai" w:eastAsia="Hind Madurai" w:hAnsi="Hind Madurai" w:cs="Hind Madurai"/>
          <w:i/>
          <w:color w:val="000000"/>
        </w:rPr>
        <w:t xml:space="preserve"> </w:t>
      </w:r>
    </w:p>
    <w:p w:rsidR="00423066" w:rsidRDefault="00423066">
      <w:pPr>
        <w:tabs>
          <w:tab w:val="left" w:pos="0"/>
          <w:tab w:val="left" w:pos="8736"/>
        </w:tabs>
        <w:spacing w:after="0" w:line="240" w:lineRule="auto"/>
        <w:ind w:left="567" w:right="567"/>
        <w:jc w:val="both"/>
        <w:rPr>
          <w:rFonts w:ascii="Hind Madurai" w:eastAsia="Hind Madurai" w:hAnsi="Hind Madurai" w:cs="Hind Madurai"/>
          <w:i/>
          <w:color w:val="000000"/>
        </w:rPr>
      </w:pPr>
    </w:p>
    <w:p w:rsidR="00423066" w:rsidRDefault="009409DE">
      <w:pPr>
        <w:tabs>
          <w:tab w:val="left" w:pos="0"/>
          <w:tab w:val="left" w:pos="8736"/>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b/>
          <w:i/>
          <w:color w:val="000000"/>
          <w:u w:val="single"/>
        </w:rPr>
        <w:t>Así ha podido señalar esta Corporación que no es posible tipificar faltas disciplinarias que remitan a conductas que cuestionan la actuación del servidor público haciendo abstracción de los deberes funcionales que le incumben como tampoco es posible consagrar cláusulas de responsabilidad disciplinaria que permitan la imputación de faltas desprovistas del contenido sustancial de toda falta disciplinaria</w:t>
      </w:r>
      <w:r>
        <w:rPr>
          <w:rFonts w:ascii="Hind Madurai" w:eastAsia="Hind Madurai" w:hAnsi="Hind Madurai" w:cs="Hind Madurai"/>
          <w:i/>
          <w:color w:val="000000"/>
          <w:vertAlign w:val="superscript"/>
        </w:rPr>
        <w:footnoteReference w:id="39"/>
      </w:r>
      <w:r>
        <w:rPr>
          <w:rFonts w:ascii="Hind Madurai" w:eastAsia="Hind Madurai" w:hAnsi="Hind Madurai" w:cs="Hind Madurai"/>
          <w:i/>
          <w:color w:val="000000"/>
        </w:rPr>
        <w:t>.</w:t>
      </w:r>
    </w:p>
    <w:p w:rsidR="00423066" w:rsidRDefault="00423066">
      <w:pPr>
        <w:tabs>
          <w:tab w:val="left" w:pos="0"/>
          <w:tab w:val="left" w:pos="8736"/>
        </w:tabs>
        <w:spacing w:after="0" w:line="240" w:lineRule="auto"/>
        <w:ind w:left="567" w:right="567"/>
        <w:jc w:val="both"/>
        <w:rPr>
          <w:rFonts w:ascii="Hind Madurai" w:eastAsia="Hind Madurai" w:hAnsi="Hind Madurai" w:cs="Hind Madurai"/>
          <w:i/>
          <w:color w:val="000000"/>
        </w:rPr>
      </w:pPr>
    </w:p>
    <w:p w:rsidR="00423066" w:rsidRDefault="009409DE">
      <w:pPr>
        <w:tabs>
          <w:tab w:val="left" w:pos="0"/>
          <w:tab w:val="left" w:pos="8736"/>
        </w:tabs>
        <w:spacing w:after="0" w:line="240" w:lineRule="auto"/>
        <w:ind w:left="567" w:right="567"/>
        <w:jc w:val="both"/>
        <w:rPr>
          <w:rFonts w:ascii="Hind Madurai" w:eastAsia="Hind Madurai" w:hAnsi="Hind Madurai" w:cs="Hind Madurai"/>
          <w:color w:val="000000"/>
        </w:rPr>
      </w:pPr>
      <w:r>
        <w:rPr>
          <w:rFonts w:ascii="Hind Madurai" w:eastAsia="Hind Madurai" w:hAnsi="Hind Madurai" w:cs="Hind Madurai"/>
          <w:i/>
          <w:color w:val="000000"/>
        </w:rPr>
        <w:t xml:space="preserve">Dicho contenido sustancial remite precisamente a la inobservancia del deber funcional que por sí misma altera el correcto funcionamiento del Estado y la consecución de sus fines…” </w:t>
      </w:r>
      <w:r>
        <w:rPr>
          <w:rFonts w:ascii="Hind Madurai" w:eastAsia="Hind Madurai" w:hAnsi="Hind Madurai" w:cs="Hind Madurai"/>
          <w:color w:val="000000"/>
        </w:rPr>
        <w:t>(Negrita y subrayado fuera del texto)</w:t>
      </w:r>
    </w:p>
    <w:p w:rsidR="00423066" w:rsidRDefault="00423066">
      <w:pPr>
        <w:tabs>
          <w:tab w:val="left" w:pos="0"/>
          <w:tab w:val="left" w:pos="8736"/>
        </w:tabs>
        <w:spacing w:after="0" w:line="240" w:lineRule="auto"/>
        <w:ind w:right="26"/>
        <w:jc w:val="both"/>
        <w:rPr>
          <w:rFonts w:ascii="Hind Madurai" w:eastAsia="Hind Madurai" w:hAnsi="Hind Madurai" w:cs="Hind Madurai"/>
          <w:color w:val="000000"/>
        </w:rPr>
      </w:pPr>
    </w:p>
    <w:p w:rsidR="00423066" w:rsidRDefault="009409DE">
      <w:pPr>
        <w:tabs>
          <w:tab w:val="left" w:pos="0"/>
          <w:tab w:val="left" w:pos="8736"/>
        </w:tabs>
        <w:spacing w:after="0" w:line="240" w:lineRule="auto"/>
        <w:ind w:right="26"/>
        <w:jc w:val="both"/>
        <w:rPr>
          <w:rFonts w:ascii="Hind Madurai" w:eastAsia="Hind Madurai" w:hAnsi="Hind Madurai" w:cs="Hind Madurai"/>
          <w:color w:val="000000"/>
        </w:rPr>
      </w:pPr>
      <w:r>
        <w:rPr>
          <w:rFonts w:ascii="Hind Madurai" w:eastAsia="Hind Madurai" w:hAnsi="Hind Madurai" w:cs="Hind Madurai"/>
          <w:color w:val="000000"/>
        </w:rPr>
        <w:t>El diccionario de la Real Academia de la Lengua define la culpabilidad como “…</w:t>
      </w:r>
      <w:r>
        <w:rPr>
          <w:rFonts w:ascii="Hind Madurai" w:eastAsia="Hind Madurai" w:hAnsi="Hind Madurai" w:cs="Hind Madurai"/>
          <w:i/>
          <w:color w:val="000000"/>
        </w:rPr>
        <w:t>2. f. Der. Reproche que se hace a quien le es imputable una actuación contraria a derecho, de manera deliberada o por negligencia, a efectos de la exigencia de responsabilidad</w:t>
      </w:r>
      <w:r>
        <w:rPr>
          <w:rFonts w:ascii="Hind Madurai" w:eastAsia="Hind Madurai" w:hAnsi="Hind Madurai" w:cs="Hind Madurai"/>
          <w:color w:val="000000"/>
        </w:rPr>
        <w:t>…” y el principio de culpabilidad como el “…</w:t>
      </w:r>
      <w:r>
        <w:rPr>
          <w:rFonts w:ascii="Hind Madurai" w:eastAsia="Hind Madurai" w:hAnsi="Hind Madurai" w:cs="Hind Madurai"/>
          <w:i/>
          <w:color w:val="000000"/>
        </w:rPr>
        <w:t>1. m. Der. principio en virtud del cual no hay responsabilidad penal sin dolo o imprudencia</w:t>
      </w:r>
      <w:r>
        <w:rPr>
          <w:rFonts w:ascii="Hind Madurai" w:eastAsia="Hind Madurai" w:hAnsi="Hind Madurai" w:cs="Hind Madurai"/>
          <w:color w:val="000000"/>
        </w:rPr>
        <w:t>…”.</w:t>
      </w:r>
    </w:p>
    <w:p w:rsidR="00423066" w:rsidRDefault="00423066">
      <w:pPr>
        <w:tabs>
          <w:tab w:val="left" w:pos="0"/>
          <w:tab w:val="left" w:pos="8736"/>
        </w:tabs>
        <w:spacing w:after="0" w:line="240" w:lineRule="auto"/>
        <w:ind w:right="26"/>
        <w:jc w:val="both"/>
        <w:rPr>
          <w:rFonts w:ascii="Hind Madurai" w:eastAsia="Hind Madurai" w:hAnsi="Hind Madurai" w:cs="Hind Madurai"/>
          <w:color w:val="000000"/>
        </w:rPr>
      </w:pPr>
    </w:p>
    <w:p w:rsidR="00423066" w:rsidRDefault="009409DE">
      <w:pPr>
        <w:tabs>
          <w:tab w:val="left" w:pos="0"/>
          <w:tab w:val="left" w:pos="8736"/>
        </w:tabs>
        <w:spacing w:after="0" w:line="240" w:lineRule="auto"/>
        <w:ind w:right="26"/>
        <w:jc w:val="both"/>
        <w:rPr>
          <w:rFonts w:ascii="Hind Madurai" w:eastAsia="Hind Madurai" w:hAnsi="Hind Madurai" w:cs="Hind Madurai"/>
          <w:color w:val="000000"/>
        </w:rPr>
      </w:pPr>
      <w:r>
        <w:rPr>
          <w:rFonts w:ascii="Hind Madurai" w:eastAsia="Hind Madurai" w:hAnsi="Hind Madurai" w:cs="Hind Madurai"/>
          <w:color w:val="000000"/>
        </w:rPr>
        <w:t>Por su parte la Doctrina, la ha definido en el siguiente sentido:</w:t>
      </w:r>
    </w:p>
    <w:p w:rsidR="00423066" w:rsidRDefault="00423066">
      <w:pPr>
        <w:tabs>
          <w:tab w:val="left" w:pos="0"/>
          <w:tab w:val="left" w:pos="8736"/>
        </w:tabs>
        <w:spacing w:after="0" w:line="240" w:lineRule="auto"/>
        <w:ind w:right="26"/>
        <w:jc w:val="both"/>
        <w:rPr>
          <w:rFonts w:ascii="Hind Madurai" w:eastAsia="Hind Madurai" w:hAnsi="Hind Madurai" w:cs="Hind Madurai"/>
          <w:color w:val="000000"/>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“…Se entiende por culpabilidad o responsabilidad plena el juicio de exigibilidad en virtud del cual se le imputa al agente la realización de un injusto penal, (ilícito disciplinario), pues -dadas las condiciones de orden personal y social imperantes en el medio donde actúa- se encuentra en posibilidad de dirigir su comportamiento acorde con los requerimientos del orden jurídico y no obra pudiendo hacerlo. Se trata, entonces, de un juicio de carácter eminentemente normativo fundado en la exigibilidad, idea que preside toda la concepción de la culpabilidad y en virtud de la cual el agente debe responder por su comportamiento (…) por no haber actuado conforme a la norma (que determina el deber funcional).</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Lo anterior evidencia el carácter individual y social de la culpabilidad, pues se es responsable en su contexto histórico concreto, en una organización social determinada, y en función de una gama de condiciones de diverso orden que inciden en el comportamiento individual; por ello, el juicio de culpabilidad no puede desbordar los marcos propios del Estado social y democrático de derecho y debe corresponderse con sus postulados inspiradores, empezando por el supremo mandato constitucional de respetar la dignidad de la persona humana (Constitución Política, art. 1º.)…”</w:t>
      </w:r>
      <w:r>
        <w:rPr>
          <w:rFonts w:ascii="Hind Madurai" w:eastAsia="Hind Madurai" w:hAnsi="Hind Madurai" w:cs="Hind Madurai"/>
          <w:i/>
          <w:vertAlign w:val="superscript"/>
        </w:rPr>
        <w:footnoteReference w:id="40"/>
      </w:r>
    </w:p>
    <w:p w:rsidR="00423066" w:rsidRDefault="00423066">
      <w:pP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conclusión, la culpabilidad es un elemento esencial y fundamental en el derecho disciplinario colombiano, intrínsecamente ligado al principio de dignidad humana consagrado en el artículo 29 de la Constitución Política; razón por la cual para que un servidor público sea declarado responsable disciplinariamente, no basta con la existencia de una conducta típica y antijurídica, sino que es indispensable demostrar que actuó con culpabilidad, ya sea a título de dolo o culpa, proscribiéndose toda forma de responsabilidad objetiva.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r>
        <w:rPr>
          <w:rFonts w:ascii="Hind Madurai" w:eastAsia="Hind Madurai" w:hAnsi="Hind Madurai" w:cs="Hind Madurai"/>
          <w:b/>
          <w:color w:val="000000"/>
        </w:rPr>
        <w:t xml:space="preserve">Caso en concreto: </w:t>
      </w:r>
      <w:r>
        <w:rPr>
          <w:rFonts w:ascii="Hind Madurai" w:eastAsia="Hind Madurai" w:hAnsi="Hind Madurai" w:cs="Hind Madurai"/>
          <w:b/>
          <w:color w:val="808080"/>
        </w:rPr>
        <w:t>(Realizar el análisis probatorio de participación del sujeto disciplinable en la conducta reprochada estableciendo si la misma se realizó a título de DOLO o CULPA)</w:t>
      </w:r>
    </w:p>
    <w:p w:rsidR="00423066" w:rsidRDefault="00423066">
      <w:pPr>
        <w:pBdr>
          <w:top w:val="nil"/>
          <w:left w:val="nil"/>
          <w:bottom w:val="nil"/>
          <w:right w:val="nil"/>
          <w:between w:val="nil"/>
        </w:pBdr>
        <w:shd w:val="clear" w:color="auto" w:fill="FFFFFF"/>
        <w:spacing w:after="0" w:line="240" w:lineRule="auto"/>
        <w:jc w:val="both"/>
        <w:rPr>
          <w:rFonts w:ascii="Hind Madurai" w:eastAsia="Hind Madurai" w:hAnsi="Hind Madurai" w:cs="Hind Madurai"/>
          <w:color w:val="000000"/>
        </w:rPr>
      </w:pPr>
    </w:p>
    <w:p w:rsidR="00423066" w:rsidRPr="00C2333B" w:rsidRDefault="00C2333B"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C</w:t>
      </w:r>
      <w:r w:rsidRPr="00C2333B">
        <w:rPr>
          <w:rFonts w:ascii="Hind Madurai" w:eastAsia="Hind Madurai" w:hAnsi="Hind Madurai" w:cs="Hind Madurai"/>
          <w:b/>
          <w:color w:val="000000"/>
        </w:rPr>
        <w:t xml:space="preserve">riterios para determinar la gravedad o levedad de la falta </w:t>
      </w:r>
      <w:r w:rsidR="009409DE" w:rsidRPr="00C2333B">
        <w:rPr>
          <w:rFonts w:ascii="Hind Madurai" w:eastAsia="Hind Madurai" w:hAnsi="Hind Madurai" w:cs="Hind Madurai"/>
          <w:b/>
          <w:color w:val="000000"/>
        </w:rPr>
        <w:t xml:space="preserv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El artículo 47 de la Ley 1952 de 2019, señala como criterios para determinar la gravedad o levedad de la falta disciplinaria, los siguientes: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“…1. La forma de culpabilidad.</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2. La naturaleza esencial del servicio.</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3. El grado de perturbación del servicio.</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4. La jerarquía y mando que el servidor público tenga en la respectiva institución.</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5. La trascendencia social de la falta o el perjuicio causado.</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6. Las modalidades y circunstancias en que se cometió la falta, que se apreciarán teniendo en cuenta el cuidado empleado en su preparación, el nivel de aprovechamiento de la confianza depositada en el investigado o de la que se derive de la naturaleza del cargo o función, el grado de participación en la comisión de la falta, si fue inducido por un superior a cometerla, o si la cometió en estado de ofuscación originado en circunstancias o condiciones de difícil prevención y gravedad extrema, debidamente comprobadas.</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7. Los motivos determinantes del comportamiento.</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8. Cuando la falta se realice con la intervención de varias personas, sean particulares o servidores públicos.</w:t>
      </w:r>
    </w:p>
    <w:p w:rsidR="00423066" w:rsidRDefault="00423066">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23066" w:rsidRDefault="009409DE">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9. La realización típica de una falta objetivamente gravísima cometida con culpa grave, será considerada falta grave…”</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La Oficina de Control </w:t>
      </w:r>
      <w:r>
        <w:rPr>
          <w:rFonts w:ascii="Hind Madurai" w:eastAsia="Hind Madurai" w:hAnsi="Hind Madurai" w:cs="Hind Madurai"/>
        </w:rPr>
        <w:t xml:space="preserve">Disciplinario </w:t>
      </w:r>
      <w:r>
        <w:rPr>
          <w:rFonts w:ascii="Hind Madurai" w:eastAsia="Hind Madurai" w:hAnsi="Hind Madurai" w:cs="Hind Madurai"/>
          <w:color w:val="000000"/>
        </w:rPr>
        <w:t>Intern</w:t>
      </w:r>
      <w:r>
        <w:rPr>
          <w:rFonts w:ascii="Hind Madurai" w:eastAsia="Hind Madurai" w:hAnsi="Hind Madurai" w:cs="Hind Madurai"/>
        </w:rPr>
        <w:t xml:space="preserve">o </w:t>
      </w:r>
      <w:r>
        <w:rPr>
          <w:rFonts w:ascii="Hind Madurai" w:eastAsia="Hind Madurai" w:hAnsi="Hind Madurai" w:cs="Hind Madurai"/>
          <w:color w:val="000000"/>
        </w:rPr>
        <w:t xml:space="preserve">de Instrucción determinó que la falta en que presuntamente incurrió la investigada debía calificarse como </w:t>
      </w:r>
      <w:r>
        <w:rPr>
          <w:rFonts w:ascii="Hind Madurai" w:eastAsia="Hind Madurai" w:hAnsi="Hind Madurai" w:cs="Hind Madurai"/>
          <w:b/>
          <w:color w:val="808080"/>
        </w:rPr>
        <w:t>(gravísima, grave o leve)</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color w:val="000000"/>
        </w:rPr>
        <w:t>En su análisis, el funcionario instructor señaló:</w:t>
      </w:r>
      <w:r>
        <w:rPr>
          <w:rFonts w:ascii="Hind Madurai" w:eastAsia="Hind Madurai" w:hAnsi="Hind Madurai" w:cs="Hind Madurai"/>
          <w:b/>
          <w:color w:val="808080"/>
        </w:rPr>
        <w:t xml:space="preserve"> (Describir en criterio del funcionario juzgador cuales fueron los criterios tenidos en cuenta por el funcionario instructor para calificar la gravedad de la falta. Si es gravísima no es necesario por cuanto se trata de una falta tipificada en tal sentido, cuyo adecuación fáctica en el caso en concreto se realiza en el análisis de tipicidad)</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(Ejemplo:)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Coincide </w:t>
      </w:r>
      <w:r>
        <w:rPr>
          <w:rFonts w:ascii="Hind Madurai" w:eastAsia="Hind Madurai" w:hAnsi="Hind Madurai" w:cs="Hind Madurai"/>
          <w:b/>
          <w:color w:val="808080"/>
        </w:rPr>
        <w:t>(No coincide)</w:t>
      </w:r>
      <w:r>
        <w:rPr>
          <w:rFonts w:ascii="Hind Madurai" w:eastAsia="Hind Madurai" w:hAnsi="Hind Madurai" w:cs="Hind Madurai"/>
          <w:color w:val="000000"/>
        </w:rPr>
        <w:t xml:space="preserve"> esta instancia de juzgamiento con la calificación de la gravedad de la falta señalada por el funcionario instructor, por los siguientes motivos: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La naturaleza esencial del servicio.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en que consiste el servicio, como se efecto, y las pruebas que respaldan esta afectación)</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La jerarquía y mando que el servidor público tenga en la respectiva institución.</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(Relacionar la prueba documental con la que se acredita el empleo ejercido por el sujeto procesal y los deberes atribuidos por su competencia legal y reglamentaria)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2"/>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La trascendencia social de la falta o el perjuicio causado.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juicio de reproche social en razón a la falta cometida o los perjuicios causados al servicio, las personas o bienes relacionadas con el mismo)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Criterios tenidos en cuenta para la graduación de la sanción</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artículo 50 de la Ley 1952 de 2019 modificado por el artículo 11 de la ley 2094 de 2021, deberán tenerse en cuenta los criterios atenuantes o agravantes señalados por el legislador para efectos de la graduación de la sanción.</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cuento a los criterios de atenuación de la sanción, se encontró acreditado en el expediente lo siguiente:</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a) La diligencia y eficiencia demostrada en el desempeño del cargo o de la función o la ausencia de antecedentes.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atenuante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b) La confesión de la falta o la aceptación de cargos.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atenuante con los soportes probatorios correspondientes, en este evento deberá verificarse el protocolo de aceptación de cargos señalado en el artículo 161 y siguientes de la Ley 1952 de 2019)</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b/>
          <w:color w:val="000000"/>
        </w:rPr>
        <w:t>c) Haber, por iniciativa propia, resarcido el daño o compensado el perjuicio causado, y</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d) Haber devuelto, restituido o reparado, según el caso, el bien afectado con la conducta constitutiva de la falta, siempre que la devolución, restitución o reparación no se hubieren decretado en otro proceso.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atenuante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Ahora bien, frente a los criterios de agravación de la sanción, se pasará analizar uno a uno los mismos, con el fin de determinar la concurrencia y el alcance del reproche del presente fallo: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a) Haber sido sancionado fiscal o disciplinariamente dentro de los cinco (5) años anteriores a la comisión de la conducta que se investiga.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b) Atribuir la responsabilidad infundadamente a un tercero: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e) El grave daño social de la conducta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d) La afectación a derechos fundamentales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b/>
          <w:color w:val="000000"/>
        </w:rPr>
        <w:t>e) El conocimiento de la ilicitud</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f) Pertenecer el servidor público al nivel directivo o ejecutivo de la entidad</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g) Ejecutar la conducta constitutiva de falta disciplinaria por recompensa o promesa remuneratoria de un tercero;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h) La naturaleza de los perjuicios causados.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el criterio agravante y su concurrencia con los soportes probatorios correspondientes)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 xml:space="preserve">Quantum de la sanción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Tal como se sustentó en la calificación jurídica de la falta, se encuentra acreditado que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de este ente territorial</w:t>
      </w:r>
      <w:r>
        <w:rPr>
          <w:rFonts w:ascii="Hind Madurai" w:eastAsia="Hind Madurai" w:hAnsi="Hind Madurai" w:cs="Hind Madurai"/>
          <w:color w:val="000000"/>
        </w:rPr>
        <w:t xml:space="preserve">, incurrió en </w:t>
      </w:r>
      <w:r>
        <w:rPr>
          <w:rFonts w:ascii="Hind Madurai" w:eastAsia="Hind Madurai" w:hAnsi="Hind Madurai" w:cs="Hind Madurai"/>
          <w:b/>
          <w:color w:val="808080"/>
        </w:rPr>
        <w:t>(describir la falta con su calificación definitiva)</w:t>
      </w:r>
      <w:r>
        <w:rPr>
          <w:rFonts w:ascii="Hind Madurai" w:eastAsia="Hind Madurai" w:hAnsi="Hind Madurai" w:cs="Hind Madurai"/>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falta es leve dolosa)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80808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numeral 5º del artículo 48 de la Ley 1952 de 2019, modificado por el artículo 9 de la Ley 2094 de 2021, para las faltas leves realizadas con dolo, la sanción será de “…</w:t>
      </w:r>
      <w:r>
        <w:rPr>
          <w:rFonts w:ascii="Hind Madurai" w:eastAsia="Hind Madurai" w:hAnsi="Hind Madurai" w:cs="Hind Madurai"/>
          <w:i/>
          <w:color w:val="000000"/>
          <w:u w:val="single"/>
        </w:rPr>
        <w:t>Multa de diez (10) a ciento ochenta (180) días del salario básico devengado para la época de los hechos para las faltas leves dolosas</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color w:val="000000"/>
        </w:rPr>
        <w:t xml:space="preserve">Esta sanción de conformidad con dispuesto en el artículo 49 ejusdem, comprende una sanción de carácter pecuniario, la cual de acuerdo con el certificado de salarios obrante a folio (###) del expediente se tasa en la suma de </w:t>
      </w:r>
      <w:r>
        <w:rPr>
          <w:rFonts w:ascii="Hind Madurai" w:eastAsia="Hind Madurai" w:hAnsi="Hind Madurai" w:cs="Hind Madurai"/>
          <w:b/>
          <w:color w:val="808080"/>
        </w:rPr>
        <w:t>(describir el número de días y su equivalente en pesos colombianos).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80808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falta es leve culposa)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80808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numeral 6º del artículo 48 de la Ley 1952 de 2019, modificado por el artículo 9 de la Ley 2094 de 2021, para las faltas leves realizadas con culpa, la sanción será de “…</w:t>
      </w:r>
      <w:r>
        <w:rPr>
          <w:rFonts w:ascii="Hind Madurai" w:eastAsia="Hind Madurai" w:hAnsi="Hind Madurai" w:cs="Hind Madurai"/>
          <w:i/>
          <w:color w:val="000000"/>
          <w:u w:val="single"/>
        </w:rPr>
        <w:t>Amonestación escrita</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color w:val="000000"/>
        </w:rPr>
        <w:t>Esta sanción de conformidad con dispuesto en el artículo 49 ejusdem, comprende un llamado de atención, por escrito, que debe registrarse en la hoja de vida.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falta es grave culposa)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numeral 4º del artículo 48 de la Ley 1952 de 2019, modificado por el artículo 9 de la Ley 2094 de 2021, para las faltas graves realizadas con culpa, la sanción será de “…</w:t>
      </w:r>
      <w:r>
        <w:rPr>
          <w:rFonts w:ascii="Hind Madurai" w:eastAsia="Hind Madurai" w:hAnsi="Hind Madurai" w:cs="Hind Madurai"/>
          <w:i/>
          <w:color w:val="000000"/>
          <w:u w:val="single"/>
        </w:rPr>
        <w:t>Suspensión en el ejercicio del cargo de uno (1) a doce (12) meses para las faltas graves culposas</w:t>
      </w:r>
      <w:r>
        <w:rPr>
          <w:rFonts w:ascii="Hind Madurai" w:eastAsia="Hind Madurai" w:hAnsi="Hind Madurai" w:cs="Hind Madurai"/>
          <w: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Esta sanción de conformidad con dispuesto en el artículo 49 ejusdem, comprende la separación del ejercicio del cargo en cuyo desempeño se originó la falta disciplinaria, por el término señalado en el fallo.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falta es grave dolosa)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numeral 3º del artículo 48 de la Ley 1952 de 2019, modificado por el artículo 9 de la Ley 2094 de 2021, para las faltas graves realizadas con dolo, la sanción será de “…</w:t>
      </w:r>
      <w:r>
        <w:rPr>
          <w:rFonts w:ascii="Hind Madurai" w:eastAsia="Hind Madurai" w:hAnsi="Hind Madurai" w:cs="Hind Madurai"/>
          <w:i/>
          <w:color w:val="000000"/>
          <w:u w:val="single"/>
        </w:rPr>
        <w:t>Suspensión en el ejercicio del cargo de tres (3) a dieciocho (18) meses e inhabilidad especial por el mismo término para las faltas graves dolosas</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Esta sanción de conformidad con dispuesto en el artículo 49 ejusdem, comprende la separación del ejercicio del cargo en cuyo desempeño se originó la falta disciplinaria y la inhabilidad especial, la imposibilidad de ejercer la función pública, en cualquier cargo distinto de aquel, por el término señalado en el fallo.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falta es gravísima con dolo)</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numeral 2º del artículo 48 de la Ley 1952 de 2019, modificado por el artículo 9 de la Ley 2094 de 2021, para las faltas gravísimas realizadas con dolo la sanción será de “…</w:t>
      </w:r>
      <w:r>
        <w:rPr>
          <w:rFonts w:ascii="Hind Madurai" w:eastAsia="Hind Madurai" w:hAnsi="Hind Madurai" w:cs="Hind Madurai"/>
          <w:i/>
          <w:color w:val="000000"/>
          <w:u w:val="single"/>
        </w:rPr>
        <w:t>Destitución e inhabilidad general de diez (10) a veinte (20) años</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Esta sanción de conformidad con dispuesto en el artículo 49 ejusdem, comprende la terminación de la relación del servidor público o del particular con la administración, independientemente de si su nombramiento fue de libre nombramiento y remoción, de carrera o por elección; la desvinculación del cargo en los casos previstos en la Constitución Política y la ley; la terminación del contrato de trabajo; y, en todos estos casos, la imposibilidad de ejercer la función pública en cualquier cargo o función durante el término señalado en el fallo, así como la exclusión del escalafón o carrera.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80808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(Si la falta es gravísima con culpa gravísima)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acuerdo con el numeral 2º del artículo 48 de la Ley 1952 de 2019, modificado por el artículo 9 de la Ley 2094 de 2021, para las faltas gravísimas realizadas con culpa gravísima la sanción será de “…</w:t>
      </w:r>
      <w:r>
        <w:rPr>
          <w:rFonts w:ascii="Hind Madurai" w:eastAsia="Hind Madurai" w:hAnsi="Hind Madurai" w:cs="Hind Madurai"/>
          <w:i/>
          <w:color w:val="000000"/>
          <w:u w:val="single"/>
        </w:rPr>
        <w:t>Destitución e inhabilidad general de ocho (8) a diez (10) años</w:t>
      </w:r>
      <w:r>
        <w:rPr>
          <w:rFonts w:ascii="Hind Madurai" w:eastAsia="Hind Madurai" w:hAnsi="Hind Madurai" w:cs="Hind Madurai"/>
          <w:color w:val="00000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Esta sanción de conformidad con dispuesto en el artículo 49 ejusdem, comprende la terminación de la relación del servidor público o del particular con la administración, independientemente de si su nombramiento fue de libre nombramiento y remoción, de carrera o por elección; la desvinculación del cargo en los casos previstos en la Constitución Política y la ley; la terminación del contrato de trabajo; y, en todos estos casos, la imposibilidad de ejercer la función pública en cualquier cargo o función durante el término señalado en el fallo, así como la exclusión del escalafón o carrera.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w:t>
      </w:r>
      <w:r>
        <w:rPr>
          <w:rFonts w:ascii="Hind Madurai" w:eastAsia="Hind Madurai" w:hAnsi="Hind Madurai" w:cs="Hind Madurai"/>
          <w:b/>
          <w:color w:val="808080"/>
          <w:u w:val="single"/>
        </w:rPr>
        <w:t>Si hay concurso de faltas</w:t>
      </w:r>
      <w:r>
        <w:rPr>
          <w:rFonts w:ascii="Hind Madurai" w:eastAsia="Hind Madurai" w:hAnsi="Hind Madurai" w:cs="Hind Madurai"/>
          <w:b/>
          <w:color w:val="80808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conformidad con el literal a) del artículo 51 del Código Disciplinario Único, quien con una o varias acciones u omisiones, infrinja varias disposiciones de la ley disciplinaria o varias veces la misma disposición, si la sanción más grave es la destitución e inhabilidad general, esta última se incrementará hasta en otro tanto, sin exceder el máximo legal.)</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80808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(Sustentar razonadamente cual es el quantum de la sanción a imponer bajo un estricto test de proporcionalidad en sentido estricto, teniendo en cuenta los criterios atenuantes y agravantes)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b/>
          <w:color w:val="808080"/>
        </w:rPr>
        <w:t>(</w:t>
      </w:r>
      <w:r>
        <w:rPr>
          <w:rFonts w:ascii="Hind Madurai" w:eastAsia="Hind Madurai" w:hAnsi="Hind Madurai" w:cs="Hind Madurai"/>
          <w:b/>
          <w:color w:val="808080"/>
          <w:u w:val="single"/>
        </w:rPr>
        <w:t>Si a la fecha de la sanción el disciplinado haya cesado en funciones</w:t>
      </w:r>
      <w:r>
        <w:rPr>
          <w:rFonts w:ascii="Hind Madurai" w:eastAsia="Hind Madurai" w:hAnsi="Hind Madurai" w:cs="Hind Madurai"/>
          <w:b/>
          <w:color w:val="808080"/>
        </w:rPr>
        <w:t>)</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conformidad con el parágrafo del artículo 48 de la Ley 1952 de 2019, modificado por el artículo 9 de la Ley 2094 de 2021, en el evento que el disciplinado haya cesado en sus funciones para el momento de la ejecutoria del fallo o durante su ejecución, cuando no fuere posible ejecutar la sanción, se convertirá el término de suspensión o el que faltare, según el caso, en salarios básicos devengados para el momento de la comisión de la falta, sin perjuicio de la inhabilidad.</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Por tal razón se convertirá la suspensión impuesta al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color w:val="000000"/>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color w:val="000000"/>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color w:val="000000"/>
        </w:rPr>
        <w:t xml:space="preserve">, Código: </w:t>
      </w:r>
      <w:r>
        <w:rPr>
          <w:rFonts w:ascii="Hind Madurai" w:eastAsia="Hind Madurai" w:hAnsi="Hind Madurai" w:cs="Hind Madurai"/>
          <w:b/>
          <w:color w:val="808080"/>
        </w:rPr>
        <w:t>(número de código)</w:t>
      </w:r>
      <w:r>
        <w:rPr>
          <w:rFonts w:ascii="Hind Madurai" w:eastAsia="Hind Madurai" w:hAnsi="Hind Madurai" w:cs="Hind Madurai"/>
          <w:color w:val="000000"/>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xml:space="preserve">, de la siguiente manera: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(Describir la prueba documental que acredita el salario percibido por el disciplinable al momento de los hechos y la conversión de la suspensión en salarios básicos devengados)</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color w:val="000000"/>
        </w:rPr>
      </w:pPr>
    </w:p>
    <w:p w:rsidR="00423066" w:rsidRDefault="009409DE" w:rsidP="009409DE">
      <w:pPr>
        <w:numPr>
          <w:ilvl w:val="1"/>
          <w:numId w:val="5"/>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Razones para la absolución o condena del(la) implicado(a)</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En un Estado Social y Democrático de Derecho como el colombiano, los servidores públicos no solamente son responsables por sus acciones como ciudadanos civiles, por incumplir los mandatos constitucionales y faltar a lo prescrito en las leyes, sino también, por el ejercicio de las funciones encomendadas, que han sido aceptadas bajo la gravedad de juramento en el momento de posesionarse. En cuanto al rigor del juramento para los empleados públicos, la Constitución en su artículo 122, ordena: “…</w:t>
      </w:r>
      <w:r>
        <w:rPr>
          <w:rFonts w:ascii="Hind Madurai" w:eastAsia="Hind Madurai" w:hAnsi="Hind Madurai" w:cs="Hind Madurai"/>
          <w:i/>
        </w:rPr>
        <w:t>Ningún servidor público entrará a ejercer su cargo sin prestar juramento de cumplir y defender la Constitución y desempeñar los deberes que le incumben</w:t>
      </w:r>
      <w:r>
        <w:rPr>
          <w:rFonts w:ascii="Hind Madurai" w:eastAsia="Hind Madurai" w:hAnsi="Hind Madurai" w:cs="Hind Madurai"/>
        </w:rPr>
        <w:t>…”.</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En este orden de ideas, en materia disciplinaria, la ley se orienta a asegurar el cumplimiento de los deberes funcionales que le asisten al servidor público y el derecho disciplinario valora la inobservancia de normas positivas que impliquen el quebrantamiento de ese deber funcional.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El derecho sancionador de la administración se concreta en la facultad que se les atribuye a los entes públicos de imponer sanciones a sus propios funcionarios. Con esta potestad disciplinaria se busca, particularmente, asegurar el cumplimiento de los principios que regulan el ejercicio de la función pública.</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Desde esta perspectiva, la Corte Constitucional ha establecido que el derecho disciplinario es una rama esencial en el funcionamiento de la organización estatal, pues, se encuentra orientado a regular el comportamiento disciplinario de su personal, fijando los deberes y obligaciones de quienes lo integran, limitando el alcance de sus derechos y funciones, consagrando prohibiciones y previendo un estricto régimen de inhabilidades, incompatibilidades, impedimentos y conflicto de intereses. Se trata de una armónica combinación de elementos, misiones y mandatos jurídicos que posibilitan el cumplimiento de los fines del Estado y que, al ser desconocidos, involucran la existencia de una falta disciplinaria.</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Haciendo énfasis en lo anterior, el máximo Tribunal Constitucional, de vieja data, en sentencia C-417 de 1993, agregó que el derecho disciplinario está integrado por todas aquellas normas mediante las cuales se exige a los servidores públicos un determinado comportamiento en el ejercicio de sus funciones, independientemente de cuál sea el órgano o la rama a la que pertenezcan. Lo anterior ocurre porque todos los servidores públicos deben propender por el logro del objetivo principal para el cual fueron nombrados, esto es, servir al Estado y a la comunidad en general con estricta sujeción a lo dispuesto en la Constitución, la ley y el reglamento (Artículos 6° y 122 Constitución Política). De lo anterior resulta que cualquier funcionario del Estado, puede verse sometido a un proceso de responsabilidad pública de índole disciplinaria, no sólo cuando en su desempeño vulnera el ordenamiento superior y legal vigente, sino también cuando incurre en omisión o extralimitación en el ejercicio de sus funciones (Artículos 6° y 123 Ibídem).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En lo concerniente al derecho disciplinario, la Corte Constitucional, en vigencia del Código Disciplinario Único, manifestó:</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rPr>
        <w:t>“…</w:t>
      </w:r>
      <w:r>
        <w:rPr>
          <w:rFonts w:ascii="Hind Madurai" w:eastAsia="Hind Madurai" w:hAnsi="Hind Madurai" w:cs="Hind Madurai"/>
          <w:i/>
        </w:rPr>
        <w:t>La Carta Política de 1991 establece que los funcionarios públicos son responsables por infringir la Constitución y las leyes y por omisión o extralimitación en el ejercicio de sus funciones. El establecimiento de un régimen disciplinario corresponde al desarrollo del principio de legalidad propio de un Estado de derecho en el que las autoridades deben respeto y observancia al ordenamiento jurídico y responden por las acciones con las que infrinjan las normas o por las omisiones al debido desempeño de sus obligaciones.</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rPr>
      </w:pPr>
      <w:r>
        <w:rPr>
          <w:rFonts w:ascii="Hind Madurai" w:eastAsia="Hind Madurai" w:hAnsi="Hind Madurai" w:cs="Hind Madurai"/>
          <w:i/>
        </w:rPr>
        <w:t>El Código Disciplinario Único comprende el conjunto de normas sustanciales y procesales, con las que el legislador pretende asegurar la obediencia, la disciplina, la eficiencia y el adecuado comportamiento de los servidores públicos en el ejercicio de sus cargos. El CDU define las conductas que se consideran faltas disciplinarias, las sanciones en las que se puede incurrir y el proceso que debe seguirse para establecer la responsabilidad disciplinaria</w:t>
      </w:r>
      <w:r>
        <w:rPr>
          <w:rFonts w:ascii="Hind Madurai" w:eastAsia="Hind Madurai" w:hAnsi="Hind Madurai" w:cs="Hind Madurai"/>
        </w:rPr>
        <w:t>...”</w:t>
      </w:r>
      <w:r>
        <w:rPr>
          <w:rFonts w:ascii="Hind Madurai" w:eastAsia="Hind Madurai" w:hAnsi="Hind Madurai" w:cs="Hind Madurai"/>
          <w:i/>
          <w:vertAlign w:val="superscript"/>
        </w:rPr>
        <w:footnoteReference w:id="41"/>
      </w:r>
      <w:r>
        <w:rPr>
          <w:rFonts w:ascii="Hind Madurai" w:eastAsia="Hind Madurai" w:hAnsi="Hind Madurai" w:cs="Hind Madura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En otra ocasión expresó: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“…El derecho disciplinario comprende el conjunto de normas, sustanciales y procesales, en virtud de las cuales el Estado asegura la obediencia, la disciplina y el comportamiento ético, la moralidad y la eficiencia de los servidores públicos, con miras a asegurar el buen funcionamiento de los diferentes servicios a su cargo. Por consiguiente, el sistema normativo que configura dicho derecho regula: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a) Las conductas -hechos positivos o negativos- que pueden configurar falta juzgable disciplinariamente. Es así, como la violación de los deberes, de las prohibiciones o de las inhabilidades o incompatibilidades, a que están sujetos los funcionarios y empleados públicos, es considerado por el respectivo estatuto disciplinario como falta disciplinaria.</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i/>
        </w:rPr>
      </w:pPr>
      <w:r>
        <w:rPr>
          <w:rFonts w:ascii="Hind Madurai" w:eastAsia="Hind Madurai" w:hAnsi="Hind Madurai" w:cs="Hind Madurai"/>
          <w:i/>
        </w:rPr>
        <w:t xml:space="preserve">b) Las sanciones en que pueden incurrir los sujetos disciplinados, según la naturaleza de la falta, las circunstancias bajo las cuales ocurrió su comisión y los antecedentes relativos al comportamiento laboral. </w:t>
      </w:r>
    </w:p>
    <w:p w:rsidR="00423066" w:rsidRDefault="00423066">
      <w:pPr>
        <w:spacing w:after="0" w:line="240" w:lineRule="auto"/>
        <w:ind w:left="567" w:right="567"/>
        <w:jc w:val="both"/>
        <w:rPr>
          <w:rFonts w:ascii="Hind Madurai" w:eastAsia="Hind Madurai" w:hAnsi="Hind Madurai" w:cs="Hind Madurai"/>
          <w:i/>
        </w:rPr>
      </w:pPr>
    </w:p>
    <w:p w:rsidR="00423066" w:rsidRDefault="009409DE">
      <w:pPr>
        <w:spacing w:after="0" w:line="240" w:lineRule="auto"/>
        <w:ind w:left="567" w:right="567"/>
        <w:jc w:val="both"/>
        <w:rPr>
          <w:rFonts w:ascii="Hind Madurai" w:eastAsia="Hind Madurai" w:hAnsi="Hind Madurai" w:cs="Hind Madurai"/>
        </w:rPr>
      </w:pPr>
      <w:r>
        <w:rPr>
          <w:rFonts w:ascii="Hind Madurai" w:eastAsia="Hind Madurai" w:hAnsi="Hind Madurai" w:cs="Hind Madurai"/>
          <w:i/>
        </w:rPr>
        <w:t>c) El proceso disciplinario, esto es, el conjunto de normas sustanciales y procesales que aseguran la garantía constitucional del debido proceso y regulan el procedimiento a través del cual se deduce la correspondiente responsabilidad disciplinaria…”</w:t>
      </w:r>
      <w:r>
        <w:rPr>
          <w:rFonts w:ascii="Hind Madurai" w:eastAsia="Hind Madurai" w:hAnsi="Hind Madurai" w:cs="Hind Madurai"/>
          <w:i/>
          <w:vertAlign w:val="superscript"/>
        </w:rPr>
        <w:footnoteReference w:id="42"/>
      </w:r>
      <w:r>
        <w:rPr>
          <w:rFonts w:ascii="Hind Madurai" w:eastAsia="Hind Madurai" w:hAnsi="Hind Madurai" w:cs="Hind Madurai"/>
          <w:i/>
        </w:rPr>
        <w:t xml:space="preserve">.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De esta manera las normas disciplinarias tienen un complemento normativo compuesto por disposiciones que contienen prohibiciones, mandatos y deberes, al cual debe remitirse el operador disciplinario para imponer las sanciones correspondientes, circunstancia que sin vulnerar los derechos de los procesados permite una adaptación del derecho disciplinario a sus objetivos. Así mismo cabe concluir que la infracción disciplinaria siempre supone la existencia de un deber cuyo olvido, incumplimiento o desconocimiento genera la respuesta represiva del Estado y que dado que el propósito último del régimen disciplinario es la protección de la correcta marcha de la Administración Pública, es necesario garantizar de manera efectiva la observancia juiciosa de los deberes de servicio asignados a los funcionarios del Estado mediante la sanción de cualquier omisión o extralimitación en su cumplimiento, por lo que la negligencia, la imprudencia, la falta de cuidado y la impericia pueden ser sancionados en este campo en cuanto impliquen la vulneración de los deberes funcionales de quienes cumplen funciones públicas. </w:t>
      </w:r>
    </w:p>
    <w:p w:rsidR="00423066" w:rsidRDefault="00423066">
      <w:pPr>
        <w:spacing w:after="0" w:line="240" w:lineRule="auto"/>
        <w:jc w:val="both"/>
        <w:rPr>
          <w:rFonts w:ascii="Hind Madurai" w:eastAsia="Hind Madurai" w:hAnsi="Hind Madurai" w:cs="Hind Madurai"/>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rPr>
        <w:t xml:space="preserve">El artículo 123 constitucional, a su vez, impone a los servidores públicos la obligación de ejercer sus funciones en la forma prevista en la Constitución, la ley y el reglamento, y del quebrantamiento de estos deberes o la incursión en prohibiciones surge la aplicación de un régimen especial de responsabilidad disciplinaria, que es una de las modalidades del ejercicio del poder punitivo del Estado. El constituyente asignó al legislador la determinación de dicho régimen y la manera de hacerlo efectivo; el desarrollo de esta norma constitucional se materializa justamente en la Ley 1952 de 2019. </w:t>
      </w:r>
    </w:p>
    <w:p w:rsidR="00423066" w:rsidRDefault="00423066">
      <w:pP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rPr>
      </w:pPr>
      <w:r>
        <w:rPr>
          <w:rFonts w:ascii="Hind Madurai" w:eastAsia="Hind Madurai" w:hAnsi="Hind Madurai" w:cs="Hind Madurai"/>
        </w:rPr>
        <w:t xml:space="preserve">El análisis integral de los hechos y del material probatorio permite concluir que la conducta desplegada por el disciplinable </w:t>
      </w:r>
      <w:r>
        <w:rPr>
          <w:rFonts w:ascii="Hind Madurai" w:eastAsia="Hind Madurai" w:hAnsi="Hind Madurai" w:cs="Hind Madurai"/>
          <w:b/>
          <w:color w:val="808080"/>
        </w:rPr>
        <w:t>(Realizar las conclusiones correspondientes a determinar si la conducta atribuida es típica, culpable y reviste de ilicitud sustancial, por lo cual es merecedora del reproche disciplinario correspondiente)</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rPr>
      </w:pPr>
    </w:p>
    <w:p w:rsidR="00423066" w:rsidRDefault="009409DE">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Por lo anterior, se declarará responsable disciplinariamente al(la)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color w:val="000000"/>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color w:val="000000"/>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color w:val="000000"/>
        </w:rPr>
        <w:t xml:space="preserve">, Código: </w:t>
      </w:r>
      <w:r>
        <w:rPr>
          <w:rFonts w:ascii="Hind Madurai" w:eastAsia="Hind Madurai" w:hAnsi="Hind Madurai" w:cs="Hind Madurai"/>
          <w:b/>
          <w:color w:val="808080"/>
        </w:rPr>
        <w:t>(número de código)</w:t>
      </w:r>
      <w:r>
        <w:rPr>
          <w:rFonts w:ascii="Hind Madurai" w:eastAsia="Hind Madurai" w:hAnsi="Hind Madurai" w:cs="Hind Madurai"/>
          <w:color w:val="000000"/>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xml:space="preserve">, de este ente territorial, imponiéndole la sanción correspondiente conforme a la normatividad aplicable. </w:t>
      </w:r>
    </w:p>
    <w:p w:rsidR="00423066" w:rsidRDefault="00423066">
      <w:pPr>
        <w:pBdr>
          <w:top w:val="nil"/>
          <w:left w:val="nil"/>
          <w:bottom w:val="nil"/>
          <w:right w:val="nil"/>
          <w:between w:val="nil"/>
        </w:pBdr>
        <w:spacing w:after="0" w:line="240" w:lineRule="auto"/>
        <w:jc w:val="both"/>
        <w:rPr>
          <w:rFonts w:ascii="Hind Madurai" w:eastAsia="Hind Madurai" w:hAnsi="Hind Madurai" w:cs="Hind Madurai"/>
          <w:b/>
          <w:color w:val="000000"/>
        </w:rPr>
      </w:pPr>
    </w:p>
    <w:p w:rsidR="00423066" w:rsidRDefault="009409DE">
      <w:pPr>
        <w:tabs>
          <w:tab w:val="left" w:pos="4111"/>
          <w:tab w:val="left" w:pos="6663"/>
        </w:tabs>
        <w:spacing w:after="0" w:line="240" w:lineRule="auto"/>
        <w:jc w:val="both"/>
        <w:rPr>
          <w:rFonts w:ascii="Hind Madurai" w:eastAsia="Hind Madurai" w:hAnsi="Hind Madurai" w:cs="Hind Madurai"/>
        </w:rPr>
      </w:pPr>
      <w:r>
        <w:rPr>
          <w:rFonts w:ascii="Hind Madurai" w:eastAsia="Hind Madurai" w:hAnsi="Hind Madurai" w:cs="Hind Madurai"/>
        </w:rPr>
        <w:t>En mérito de lo expuesto, la Jefe de la Oficina de Control Disciplinario Interno de Juzgamiento de la Gobernación de Nariño,</w:t>
      </w:r>
    </w:p>
    <w:p w:rsidR="00423066" w:rsidRDefault="00423066">
      <w:pPr>
        <w:tabs>
          <w:tab w:val="left" w:pos="4111"/>
          <w:tab w:val="left" w:pos="6663"/>
        </w:tabs>
        <w:spacing w:after="0" w:line="240" w:lineRule="auto"/>
        <w:jc w:val="center"/>
        <w:rPr>
          <w:rFonts w:ascii="Hind Madurai" w:eastAsia="Hind Madurai" w:hAnsi="Hind Madurai" w:cs="Hind Madurai"/>
          <w:b/>
        </w:rPr>
      </w:pPr>
    </w:p>
    <w:p w:rsidR="00423066" w:rsidRDefault="009409DE">
      <w:pPr>
        <w:tabs>
          <w:tab w:val="left" w:pos="4111"/>
          <w:tab w:val="left" w:pos="6663"/>
        </w:tabs>
        <w:spacing w:after="0" w:line="240" w:lineRule="auto"/>
        <w:jc w:val="center"/>
        <w:rPr>
          <w:rFonts w:ascii="Hind Madurai" w:eastAsia="Hind Madurai" w:hAnsi="Hind Madurai" w:cs="Hind Madurai"/>
          <w:b/>
        </w:rPr>
      </w:pPr>
      <w:r>
        <w:rPr>
          <w:rFonts w:ascii="Hind Madurai" w:eastAsia="Hind Madurai" w:hAnsi="Hind Madurai" w:cs="Hind Madurai"/>
          <w:b/>
        </w:rPr>
        <w:t>RESUELVE</w:t>
      </w:r>
    </w:p>
    <w:p w:rsidR="00423066" w:rsidRDefault="00423066">
      <w:pPr>
        <w:tabs>
          <w:tab w:val="left" w:pos="4111"/>
          <w:tab w:val="left" w:pos="6663"/>
        </w:tabs>
        <w:spacing w:after="0" w:line="240" w:lineRule="auto"/>
        <w:rPr>
          <w:rFonts w:ascii="Hind Madurai" w:eastAsia="Hind Madurai" w:hAnsi="Hind Madurai" w:cs="Hind Madurai"/>
          <w:b/>
        </w:rPr>
      </w:pPr>
    </w:p>
    <w:p w:rsidR="00423066" w:rsidRDefault="009409DE">
      <w:pPr>
        <w:spacing w:after="0" w:line="240" w:lineRule="auto"/>
        <w:jc w:val="both"/>
        <w:rPr>
          <w:rFonts w:ascii="Hind Madurai" w:eastAsia="Hind Madurai" w:hAnsi="Hind Madurai" w:cs="Hind Madurai"/>
        </w:rPr>
      </w:pPr>
      <w:r>
        <w:rPr>
          <w:rFonts w:ascii="Hind Madurai" w:eastAsia="Hind Madurai" w:hAnsi="Hind Madurai" w:cs="Hind Madurai"/>
          <w:b/>
        </w:rPr>
        <w:t>PRIMERO.-</w:t>
      </w:r>
      <w:r>
        <w:rPr>
          <w:rFonts w:ascii="Hind Madurai" w:eastAsia="Hind Madurai" w:hAnsi="Hind Madurai" w:cs="Hind Madurai"/>
          <w:b/>
          <w:color w:val="FF0000"/>
        </w:rPr>
        <w:t xml:space="preserve"> </w:t>
      </w:r>
      <w:r>
        <w:rPr>
          <w:rFonts w:ascii="Hind Madurai" w:eastAsia="Hind Madurai" w:hAnsi="Hind Madurai" w:cs="Hind Madurai"/>
          <w:b/>
        </w:rPr>
        <w:t xml:space="preserve">DECLARAR PROBADO Y NO DESVIRTUADO </w:t>
      </w:r>
      <w:r>
        <w:rPr>
          <w:rFonts w:ascii="Hind Madurai" w:eastAsia="Hind Madurai" w:hAnsi="Hind Madurai" w:cs="Hind Madurai"/>
        </w:rPr>
        <w:t xml:space="preserve">el cargo único formulado mediante Auto del 17 de julio de 2024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rPr>
        <w:t xml:space="preserve">, para la época de los hechos, esto por incurrir </w:t>
      </w:r>
      <w:r>
        <w:rPr>
          <w:rFonts w:ascii="Hind Madurai" w:eastAsia="Hind Madurai" w:hAnsi="Hind Madurai" w:cs="Hind Madurai"/>
          <w:b/>
          <w:color w:val="808080"/>
        </w:rPr>
        <w:t>(describir la falta disciplinaria en su calificación definitiva),</w:t>
      </w:r>
      <w:r>
        <w:rPr>
          <w:rFonts w:ascii="Hind Madurai" w:eastAsia="Hind Madurai" w:hAnsi="Hind Madurai" w:cs="Hind Madurai"/>
        </w:rPr>
        <w:t xml:space="preserve"> de acuerdo con expuesto en la parte motiva de este proveído.</w:t>
      </w:r>
    </w:p>
    <w:p w:rsidR="00423066" w:rsidRDefault="00423066">
      <w:pPr>
        <w:spacing w:after="0" w:line="240" w:lineRule="auto"/>
        <w:jc w:val="both"/>
        <w:rPr>
          <w:rFonts w:ascii="Hind Madurai" w:eastAsia="Hind Madurai" w:hAnsi="Hind Madurai" w:cs="Hind Madurai"/>
          <w:b/>
        </w:rPr>
      </w:pPr>
    </w:p>
    <w:p w:rsidR="00423066" w:rsidRDefault="009409DE">
      <w:pPr>
        <w:spacing w:after="0" w:line="240" w:lineRule="auto"/>
        <w:jc w:val="both"/>
        <w:rPr>
          <w:rFonts w:ascii="Hind Madurai" w:eastAsia="Hind Madurai" w:hAnsi="Hind Madurai" w:cs="Hind Madurai"/>
          <w:color w:val="000000"/>
        </w:rPr>
      </w:pPr>
      <w:bookmarkStart w:id="6" w:name="_heading=h.tp0a45gep33w" w:colFirst="0" w:colLast="0"/>
      <w:bookmarkEnd w:id="6"/>
      <w:r>
        <w:rPr>
          <w:rFonts w:ascii="Hind Madurai" w:eastAsia="Hind Madurai" w:hAnsi="Hind Madurai" w:cs="Hind Madurai"/>
          <w:b/>
        </w:rPr>
        <w:t xml:space="preserve">SEGUNDO.- </w:t>
      </w:r>
      <w:r>
        <w:rPr>
          <w:rFonts w:ascii="Hind Madurai" w:eastAsia="Hind Madurai" w:hAnsi="Hind Madurai" w:cs="Hind Madurai"/>
        </w:rPr>
        <w:t xml:space="preserve">En consecuencia, de lo resuelto en el artículo anterior, </w:t>
      </w:r>
      <w:r>
        <w:rPr>
          <w:rFonts w:ascii="Hind Madurai" w:eastAsia="Hind Madurai" w:hAnsi="Hind Madurai" w:cs="Hind Madurai"/>
          <w:b/>
        </w:rPr>
        <w:t>DECLARAR RESPONSABLE DISCIPLINARIAMENTE</w:t>
      </w:r>
      <w:r>
        <w:rPr>
          <w:rFonts w:ascii="Hind Madurai" w:eastAsia="Hind Madurai" w:hAnsi="Hind Madurai" w:cs="Hind Madurai"/>
        </w:rPr>
        <w:t xml:space="preserve"> al(la)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rPr>
        <w:t xml:space="preserve">, Código: </w:t>
      </w:r>
      <w:r>
        <w:rPr>
          <w:rFonts w:ascii="Hind Madurai" w:eastAsia="Hind Madurai" w:hAnsi="Hind Madurai" w:cs="Hind Madurai"/>
          <w:b/>
          <w:color w:val="808080"/>
        </w:rPr>
        <w:t>(número de código)</w:t>
      </w:r>
      <w:r>
        <w:rPr>
          <w:rFonts w:ascii="Hind Madurai" w:eastAsia="Hind Madurai" w:hAnsi="Hind Madurai" w:cs="Hind Madurai"/>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para la época de los hechos</w:t>
      </w:r>
      <w:r>
        <w:rPr>
          <w:rFonts w:ascii="Hind Madurai" w:eastAsia="Hind Madurai" w:hAnsi="Hind Madurai" w:cs="Hind Madurai"/>
        </w:rPr>
        <w:t xml:space="preserve"> e </w:t>
      </w:r>
      <w:r>
        <w:rPr>
          <w:rFonts w:ascii="Hind Madurai" w:eastAsia="Hind Madurai" w:hAnsi="Hind Madurai" w:cs="Hind Madurai"/>
          <w:b/>
        </w:rPr>
        <w:t>IMPONERLE SANCIÓN DISCIPLINARIA</w:t>
      </w:r>
      <w:r>
        <w:rPr>
          <w:rFonts w:ascii="Hind Madurai" w:eastAsia="Hind Madurai" w:hAnsi="Hind Madurai" w:cs="Hind Madurai"/>
        </w:rPr>
        <w:t xml:space="preserve">, teniendo en cuenta los criterios de graduación referidos en la parte motiva de esta providencia, consistente en </w:t>
      </w:r>
      <w:r>
        <w:rPr>
          <w:rFonts w:ascii="Hind Madurai" w:eastAsia="Hind Madurai" w:hAnsi="Hind Madurai" w:cs="Hind Madurai"/>
          <w:b/>
          <w:color w:val="808080"/>
        </w:rPr>
        <w:t>(descripción de la sanción a imponer).</w:t>
      </w:r>
    </w:p>
    <w:p w:rsidR="00423066" w:rsidRDefault="00423066">
      <w:pPr>
        <w:spacing w:after="0" w:line="240" w:lineRule="auto"/>
        <w:jc w:val="both"/>
        <w:rPr>
          <w:rFonts w:ascii="Hind Madurai" w:eastAsia="Hind Madurai" w:hAnsi="Hind Madurai" w:cs="Hind Madurai"/>
          <w:color w:val="000000"/>
        </w:rPr>
      </w:pPr>
    </w:p>
    <w:p w:rsidR="00423066" w:rsidRDefault="007F040C">
      <w:pPr>
        <w:spacing w:after="0" w:line="240" w:lineRule="auto"/>
        <w:jc w:val="both"/>
        <w:rPr>
          <w:rFonts w:ascii="Hind Madurai" w:eastAsia="Hind Madurai" w:hAnsi="Hind Madurai" w:cs="Hind Madurai"/>
        </w:rPr>
      </w:pPr>
      <w:r>
        <w:rPr>
          <w:rFonts w:ascii="Hind Madurai" w:eastAsia="Hind Madurai" w:hAnsi="Hind Madurai" w:cs="Hind Madurai"/>
          <w:b/>
        </w:rPr>
        <w:t>TERCERO. -</w:t>
      </w:r>
      <w:r w:rsidR="009409DE">
        <w:rPr>
          <w:rFonts w:ascii="Hind Madurai" w:eastAsia="Hind Madurai" w:hAnsi="Hind Madurai" w:cs="Hind Madurai"/>
          <w:b/>
        </w:rPr>
        <w:t xml:space="preserve"> NOTIFICAR</w:t>
      </w:r>
      <w:r w:rsidR="009409DE">
        <w:rPr>
          <w:rFonts w:ascii="Hind Madurai" w:eastAsia="Hind Madurai" w:hAnsi="Hind Madurai" w:cs="Hind Madurai"/>
        </w:rPr>
        <w:t xml:space="preserve"> la presente providencia al(la) señor(a) </w:t>
      </w:r>
      <w:r w:rsidR="009409DE">
        <w:rPr>
          <w:rFonts w:ascii="Hind Madurai" w:eastAsia="Hind Madurai" w:hAnsi="Hind Madurai" w:cs="Hind Madurai"/>
          <w:b/>
          <w:color w:val="808080"/>
        </w:rPr>
        <w:t>(nombres</w:t>
      </w:r>
      <w:r w:rsidR="00C45BDF">
        <w:rPr>
          <w:rFonts w:ascii="Hind Madurai" w:eastAsia="Hind Madurai" w:hAnsi="Hind Madurai" w:cs="Hind Madurai"/>
          <w:b/>
          <w:color w:val="808080"/>
        </w:rPr>
        <w:t xml:space="preserve"> y apellidos del investigado(a)</w:t>
      </w:r>
      <w:r w:rsidR="009409DE">
        <w:rPr>
          <w:rFonts w:ascii="Hind Madurai" w:eastAsia="Hind Madurai" w:hAnsi="Hind Madurai" w:cs="Hind Madurai"/>
        </w:rPr>
        <w:t xml:space="preserve">, de conformidad con lo dispuesto en los artículos 121 y 122 de la Ley 1952 de 2019, modificado por el artículo 24 de la Ley 2094 de 2021, haciéndole saber que contra la misma procede recurso de apelación ante el Señor Gobernador del Departamento de Nariño, en la forma y términos señalados en los artículos </w:t>
      </w:r>
      <w:r w:rsidR="00C45BDF">
        <w:rPr>
          <w:rFonts w:ascii="Hind Madurai" w:eastAsia="Hind Madurai" w:hAnsi="Hind Madurai" w:cs="Hind Madurai"/>
        </w:rPr>
        <w:t>225G</w:t>
      </w:r>
      <w:r w:rsidR="009409DE">
        <w:rPr>
          <w:rFonts w:ascii="Hind Madurai" w:eastAsia="Hind Madurai" w:hAnsi="Hind Madurai" w:cs="Hind Madurai"/>
        </w:rPr>
        <w:t xml:space="preserve"> del Código General Disciplinario.</w:t>
      </w:r>
    </w:p>
    <w:p w:rsidR="00423066" w:rsidRDefault="00423066">
      <w:pPr>
        <w:spacing w:after="0" w:line="240" w:lineRule="auto"/>
        <w:jc w:val="both"/>
        <w:rPr>
          <w:rFonts w:ascii="Hind Madurai" w:eastAsia="Hind Madurai" w:hAnsi="Hind Madurai" w:cs="Hind Madurai"/>
          <w:b/>
        </w:rPr>
      </w:pPr>
    </w:p>
    <w:p w:rsidR="00423066" w:rsidRDefault="007F040C">
      <w:pPr>
        <w:widowControl w:val="0"/>
        <w:spacing w:after="0" w:line="240" w:lineRule="auto"/>
        <w:jc w:val="both"/>
        <w:rPr>
          <w:rFonts w:ascii="Hind Madurai" w:eastAsia="Hind Madurai" w:hAnsi="Hind Madurai" w:cs="Hind Madurai"/>
        </w:rPr>
      </w:pPr>
      <w:r>
        <w:rPr>
          <w:rFonts w:ascii="Hind Madurai" w:eastAsia="Hind Madurai" w:hAnsi="Hind Madurai" w:cs="Hind Madurai"/>
          <w:b/>
        </w:rPr>
        <w:t>CUARTO. -</w:t>
      </w:r>
      <w:r w:rsidR="009409DE">
        <w:rPr>
          <w:rFonts w:ascii="Hind Madurai" w:eastAsia="Hind Madurai" w:hAnsi="Hind Madurai" w:cs="Hind Madurai"/>
          <w:b/>
        </w:rPr>
        <w:t xml:space="preserve"> </w:t>
      </w:r>
      <w:r w:rsidR="009409DE">
        <w:rPr>
          <w:rFonts w:ascii="Hind Madurai" w:eastAsia="Hind Madurai" w:hAnsi="Hind Madurai" w:cs="Hind Madurai"/>
        </w:rPr>
        <w:t xml:space="preserve">En firme la decisión sancionatoria, adelantase los tramites de registro de la sanción disciplinaria y remitiendo copia de los fallos de primera y segunda instancia si los hubiere, con su constancia de ejecutoria, al funcionario que deba ejecutar la sanción. </w:t>
      </w:r>
    </w:p>
    <w:p w:rsidR="00423066" w:rsidRDefault="00423066">
      <w:pPr>
        <w:widowControl w:val="0"/>
        <w:spacing w:after="0" w:line="240" w:lineRule="auto"/>
        <w:jc w:val="both"/>
        <w:rPr>
          <w:rFonts w:ascii="Hind Madurai" w:eastAsia="Hind Madurai" w:hAnsi="Hind Madurai" w:cs="Hind Madurai"/>
        </w:rPr>
      </w:pPr>
    </w:p>
    <w:p w:rsidR="00423066" w:rsidRDefault="007F040C">
      <w:pPr>
        <w:widowControl w:val="0"/>
        <w:spacing w:after="0" w:line="240" w:lineRule="auto"/>
        <w:jc w:val="both"/>
        <w:rPr>
          <w:rFonts w:ascii="Hind Madurai" w:eastAsia="Hind Madurai" w:hAnsi="Hind Madurai" w:cs="Hind Madurai"/>
          <w:color w:val="FF0000"/>
        </w:rPr>
      </w:pPr>
      <w:r>
        <w:rPr>
          <w:rFonts w:ascii="Hind Madurai" w:eastAsia="Hind Madurai" w:hAnsi="Hind Madurai" w:cs="Hind Madurai"/>
          <w:b/>
        </w:rPr>
        <w:t>QUINTO. -</w:t>
      </w:r>
      <w:r w:rsidR="009409DE">
        <w:rPr>
          <w:rFonts w:ascii="Hind Madurai" w:eastAsia="Hind Madurai" w:hAnsi="Hind Madurai" w:cs="Hind Madurai"/>
          <w:b/>
        </w:rPr>
        <w:t xml:space="preserve"> </w:t>
      </w:r>
      <w:r w:rsidR="009409DE">
        <w:rPr>
          <w:rFonts w:ascii="Hind Madurai" w:eastAsia="Hind Madurai" w:hAnsi="Hind Madurai" w:cs="Hind Madurai"/>
        </w:rPr>
        <w:t>Realizado lo anterior archívese el expediente.</w:t>
      </w:r>
    </w:p>
    <w:p w:rsidR="00423066" w:rsidRDefault="00423066">
      <w:pPr>
        <w:spacing w:after="0" w:line="240" w:lineRule="auto"/>
        <w:jc w:val="both"/>
        <w:rPr>
          <w:rFonts w:ascii="Hind Madurai" w:eastAsia="Hind Madurai" w:hAnsi="Hind Madurai" w:cs="Hind Madurai"/>
          <w:color w:val="FF0000"/>
        </w:rPr>
      </w:pPr>
    </w:p>
    <w:p w:rsidR="00423066" w:rsidRDefault="009409DE">
      <w:pPr>
        <w:widowControl w:val="0"/>
        <w:spacing w:after="0" w:line="240" w:lineRule="auto"/>
        <w:jc w:val="center"/>
        <w:rPr>
          <w:rFonts w:ascii="Hind Madurai" w:eastAsia="Hind Madurai" w:hAnsi="Hind Madurai" w:cs="Hind Madurai"/>
          <w:b/>
        </w:rPr>
      </w:pPr>
      <w:r>
        <w:rPr>
          <w:rFonts w:ascii="Hind Madurai" w:eastAsia="Hind Madurai" w:hAnsi="Hind Madurai" w:cs="Hind Madurai"/>
          <w:b/>
        </w:rPr>
        <w:t>NOTIFÍQUESE, COMUNÍQUESE Y CÚMPLASE</w:t>
      </w:r>
    </w:p>
    <w:p w:rsidR="00423066" w:rsidRDefault="00423066">
      <w:pPr>
        <w:widowControl w:val="0"/>
        <w:spacing w:after="0" w:line="240" w:lineRule="auto"/>
        <w:jc w:val="center"/>
        <w:rPr>
          <w:rFonts w:ascii="Hind Madurai" w:eastAsia="Hind Madurai" w:hAnsi="Hind Madurai" w:cs="Hind Madurai"/>
          <w:b/>
        </w:rPr>
      </w:pPr>
    </w:p>
    <w:p w:rsidR="00423066" w:rsidRDefault="00423066">
      <w:pPr>
        <w:spacing w:after="0" w:line="240" w:lineRule="auto"/>
        <w:jc w:val="center"/>
        <w:rPr>
          <w:rFonts w:ascii="Hind Madurai" w:eastAsia="Hind Madurai" w:hAnsi="Hind Madurai" w:cs="Hind Madurai"/>
        </w:rPr>
      </w:pPr>
    </w:p>
    <w:p w:rsidR="00423066" w:rsidRDefault="00423066">
      <w:pPr>
        <w:spacing w:after="0" w:line="240" w:lineRule="auto"/>
        <w:jc w:val="center"/>
        <w:rPr>
          <w:rFonts w:ascii="Hind Madurai" w:eastAsia="Hind Madurai" w:hAnsi="Hind Madurai" w:cs="Hind Madurai"/>
        </w:rPr>
      </w:pPr>
    </w:p>
    <w:p w:rsidR="00423066" w:rsidRDefault="00423066">
      <w:pPr>
        <w:spacing w:after="0" w:line="240" w:lineRule="auto"/>
        <w:jc w:val="center"/>
        <w:rPr>
          <w:rFonts w:ascii="Hind Madurai" w:eastAsia="Hind Madurai" w:hAnsi="Hind Madurai" w:cs="Hind Madurai"/>
        </w:rPr>
      </w:pPr>
    </w:p>
    <w:p w:rsidR="00423066" w:rsidRDefault="009409DE">
      <w:pPr>
        <w:pBdr>
          <w:top w:val="nil"/>
          <w:left w:val="nil"/>
          <w:bottom w:val="nil"/>
          <w:right w:val="nil"/>
          <w:between w:val="nil"/>
        </w:pBdr>
        <w:spacing w:after="0" w:line="240" w:lineRule="auto"/>
        <w:ind w:right="51"/>
        <w:jc w:val="center"/>
        <w:rPr>
          <w:rFonts w:ascii="Hind Madurai" w:eastAsia="Hind Madurai" w:hAnsi="Hind Madurai" w:cs="Hind Madurai"/>
          <w:b/>
          <w:color w:val="000000"/>
        </w:rPr>
      </w:pPr>
      <w:r>
        <w:rPr>
          <w:rFonts w:ascii="Hind Madurai" w:eastAsia="Hind Madurai" w:hAnsi="Hind Madurai" w:cs="Hind Madurai"/>
          <w:color w:val="000000"/>
        </w:rPr>
        <w:t>(</w:t>
      </w:r>
      <w:r>
        <w:rPr>
          <w:rFonts w:ascii="Hind Madurai" w:eastAsia="Hind Madurai" w:hAnsi="Hind Madurai" w:cs="Hind Madurai"/>
          <w:color w:val="808080"/>
        </w:rPr>
        <w:t>NOMBRE Y FIRMA DEL JEFE)</w:t>
      </w:r>
    </w:p>
    <w:p w:rsidR="00423066" w:rsidRDefault="009409DE">
      <w:p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Jefe de Oficina de Control</w:t>
      </w:r>
      <w:r>
        <w:rPr>
          <w:rFonts w:ascii="Hind Madurai" w:eastAsia="Hind Madurai" w:hAnsi="Hind Madurai" w:cs="Hind Madurai"/>
          <w:b/>
        </w:rPr>
        <w:t xml:space="preserve"> Disciplinario </w:t>
      </w:r>
      <w:r>
        <w:rPr>
          <w:rFonts w:ascii="Hind Madurai" w:eastAsia="Hind Madurai" w:hAnsi="Hind Madurai" w:cs="Hind Madurai"/>
          <w:b/>
          <w:color w:val="000000"/>
        </w:rPr>
        <w:t xml:space="preserve">Interno de Juzgamiento </w:t>
      </w:r>
    </w:p>
    <w:p w:rsidR="00423066" w:rsidRDefault="00423066">
      <w:pPr>
        <w:pBdr>
          <w:top w:val="nil"/>
          <w:left w:val="nil"/>
          <w:bottom w:val="nil"/>
          <w:right w:val="nil"/>
          <w:between w:val="nil"/>
        </w:pBdr>
        <w:spacing w:after="0" w:line="240" w:lineRule="auto"/>
        <w:jc w:val="center"/>
        <w:rPr>
          <w:rFonts w:ascii="Hind Madurai" w:eastAsia="Hind Madurai" w:hAnsi="Hind Madurai" w:cs="Hind Madurai"/>
          <w:b/>
          <w:color w:val="000000"/>
        </w:rPr>
      </w:pPr>
    </w:p>
    <w:p w:rsidR="00423066" w:rsidRDefault="009409DE">
      <w:pPr>
        <w:pBdr>
          <w:top w:val="nil"/>
          <w:left w:val="nil"/>
          <w:bottom w:val="nil"/>
          <w:right w:val="nil"/>
          <w:between w:val="nil"/>
        </w:pBdr>
        <w:spacing w:after="0" w:line="240" w:lineRule="auto"/>
        <w:rPr>
          <w:rFonts w:ascii="Hind Madurai" w:eastAsia="Hind Madurai" w:hAnsi="Hind Madurai" w:cs="Hind Madurai"/>
          <w:color w:val="808080"/>
          <w:sz w:val="16"/>
          <w:szCs w:val="16"/>
        </w:rPr>
      </w:pPr>
      <w:bookmarkStart w:id="7" w:name="_heading=h.2mrlhaof1xvo" w:colFirst="0" w:colLast="0"/>
      <w:bookmarkEnd w:id="7"/>
      <w:r>
        <w:rPr>
          <w:rFonts w:ascii="Hind Madurai" w:eastAsia="Hind Madurai" w:hAnsi="Hind Madurai" w:cs="Hind Madurai"/>
          <w:color w:val="808080"/>
          <w:sz w:val="16"/>
          <w:szCs w:val="16"/>
        </w:rPr>
        <w:t>Proyectó: (nombre, cargo y firma del profesional o contratista)</w:t>
      </w:r>
    </w:p>
    <w:p w:rsidR="00423066" w:rsidRDefault="00423066">
      <w:pPr>
        <w:spacing w:after="0" w:line="240" w:lineRule="auto"/>
        <w:jc w:val="both"/>
        <w:rPr>
          <w:rFonts w:ascii="Hind Madurai" w:eastAsia="Hind Madurai" w:hAnsi="Hind Madurai" w:cs="Hind Madurai"/>
        </w:rPr>
      </w:pPr>
    </w:p>
    <w:p w:rsidR="007F040C" w:rsidRDefault="007F040C">
      <w:pPr>
        <w:spacing w:after="0" w:line="240" w:lineRule="auto"/>
        <w:jc w:val="both"/>
        <w:rPr>
          <w:rFonts w:ascii="Hind Madurai" w:eastAsia="Hind Madurai" w:hAnsi="Hind Madurai" w:cs="Hind Madurai"/>
        </w:rPr>
      </w:pPr>
      <w:bookmarkStart w:id="8" w:name="_GoBack"/>
      <w:bookmarkEnd w:id="8"/>
    </w:p>
    <w:sectPr w:rsidR="007F040C">
      <w:headerReference w:type="even" r:id="rId8"/>
      <w:headerReference w:type="default" r:id="rId9"/>
      <w:footerReference w:type="even" r:id="rId10"/>
      <w:footerReference w:type="default" r:id="rId11"/>
      <w:headerReference w:type="first" r:id="rId12"/>
      <w:footerReference w:type="first" r:id="rId13"/>
      <w:pgSz w:w="12240" w:h="18720"/>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63D" w:rsidRDefault="000D263D">
      <w:pPr>
        <w:spacing w:after="0" w:line="240" w:lineRule="auto"/>
      </w:pPr>
      <w:r>
        <w:separator/>
      </w:r>
    </w:p>
  </w:endnote>
  <w:endnote w:type="continuationSeparator" w:id="0">
    <w:p w:rsidR="000D263D" w:rsidRDefault="000D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16" w:rsidRDefault="009C7B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4B" w:rsidRDefault="002E3D4B">
    <w:pPr>
      <w:pBdr>
        <w:top w:val="nil"/>
        <w:left w:val="nil"/>
        <w:bottom w:val="nil"/>
        <w:right w:val="nil"/>
        <w:between w:val="nil"/>
      </w:pBdr>
      <w:tabs>
        <w:tab w:val="center" w:pos="4419"/>
        <w:tab w:val="right" w:pos="8838"/>
        <w:tab w:val="right" w:pos="8928"/>
      </w:tabs>
      <w:spacing w:after="0" w:line="240" w:lineRule="auto"/>
      <w:ind w:left="-1134"/>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31"/>
      <w:gridCol w:w="5163"/>
    </w:tblGrid>
    <w:tr w:rsidR="002E3D4B" w:rsidTr="002E3D4B">
      <w:trPr>
        <w:trHeight w:val="283"/>
      </w:trPr>
      <w:tc>
        <w:tcPr>
          <w:tcW w:w="2252" w:type="pct"/>
          <w:shd w:val="clear" w:color="auto" w:fill="auto"/>
          <w:vAlign w:val="center"/>
        </w:tcPr>
        <w:p w:rsidR="002E3D4B" w:rsidRPr="006B7870" w:rsidRDefault="002E3D4B" w:rsidP="002E3D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bookmarkStart w:id="9" w:name="_heading=h.ltq2z75fy6wc" w:colFirst="0" w:colLast="0"/>
          <w:bookmarkEnd w:id="9"/>
          <w:r w:rsidRPr="006B7870">
            <w:rPr>
              <w:rFonts w:ascii="Arial" w:eastAsia="Arial" w:hAnsi="Arial" w:cs="Arial"/>
              <w:b/>
              <w:color w:val="000000"/>
              <w:sz w:val="16"/>
              <w:szCs w:val="16"/>
            </w:rPr>
            <w:t xml:space="preserve">PROCESO ASOCIADO: </w:t>
          </w:r>
        </w:p>
        <w:p w:rsidR="002E3D4B" w:rsidRPr="006B7870" w:rsidRDefault="002E3D4B" w:rsidP="002E3D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GESTIÓN DISCIPLINARIA </w:t>
          </w:r>
        </w:p>
      </w:tc>
      <w:tc>
        <w:tcPr>
          <w:tcW w:w="2748" w:type="pct"/>
          <w:shd w:val="clear" w:color="auto" w:fill="auto"/>
          <w:vAlign w:val="center"/>
        </w:tcPr>
        <w:p w:rsidR="002E3D4B" w:rsidRPr="006B7870" w:rsidRDefault="002E3D4B" w:rsidP="002E3D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rsidR="002E3D4B" w:rsidRPr="006A4675" w:rsidRDefault="002E3D4B" w:rsidP="002E3D4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A4675">
            <w:rPr>
              <w:rFonts w:ascii="Arial" w:hAnsi="Arial" w:cs="Arial"/>
              <w:b/>
              <w:sz w:val="16"/>
              <w:szCs w:val="16"/>
            </w:rPr>
            <w:t>OFICINA DE CONTROL DISCIPLINARIO INTERNO DE JUZGAMIENTO</w:t>
          </w:r>
        </w:p>
      </w:tc>
    </w:tr>
  </w:tbl>
  <w:p w:rsidR="002E3D4B" w:rsidRDefault="002E3D4B">
    <w:pPr>
      <w:pBdr>
        <w:top w:val="nil"/>
        <w:left w:val="nil"/>
        <w:bottom w:val="nil"/>
        <w:right w:val="nil"/>
        <w:between w:val="nil"/>
      </w:pBdr>
      <w:tabs>
        <w:tab w:val="center" w:pos="4419"/>
        <w:tab w:val="right" w:pos="8838"/>
        <w:tab w:val="right" w:pos="8928"/>
      </w:tabs>
      <w:spacing w:after="0" w:line="240" w:lineRule="auto"/>
      <w:rPr>
        <w:color w:val="000000"/>
        <w:sz w:val="20"/>
        <w:szCs w:val="20"/>
      </w:rPr>
    </w:pPr>
    <w:r>
      <w:rPr>
        <w:noProof/>
        <w:lang w:eastAsia="es-CO"/>
      </w:rPr>
      <w:drawing>
        <wp:anchor distT="0" distB="0" distL="0" distR="0" simplePos="0" relativeHeight="251658240" behindDoc="1" locked="0" layoutInCell="1" hidden="0" allowOverlap="1">
          <wp:simplePos x="0" y="0"/>
          <wp:positionH relativeFrom="column">
            <wp:posOffset>-956944</wp:posOffset>
          </wp:positionH>
          <wp:positionV relativeFrom="paragraph">
            <wp:posOffset>8533765</wp:posOffset>
          </wp:positionV>
          <wp:extent cx="7819390" cy="1513840"/>
          <wp:effectExtent l="0" t="0" r="0" b="0"/>
          <wp:wrapNone/>
          <wp:docPr id="1484379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9390" cy="1513840"/>
                  </a:xfrm>
                  <a:prstGeom prst="rect">
                    <a:avLst/>
                  </a:prstGeom>
                  <a:ln/>
                </pic:spPr>
              </pic:pic>
            </a:graphicData>
          </a:graphic>
        </wp:anchor>
      </w:drawing>
    </w:r>
    <w:r>
      <w:rPr>
        <w:noProof/>
        <w:lang w:eastAsia="es-CO"/>
      </w:rPr>
      <w:drawing>
        <wp:anchor distT="0" distB="0" distL="0" distR="0" simplePos="0" relativeHeight="251659264" behindDoc="1" locked="0" layoutInCell="1" hidden="0" allowOverlap="1">
          <wp:simplePos x="0" y="0"/>
          <wp:positionH relativeFrom="column">
            <wp:posOffset>-956944</wp:posOffset>
          </wp:positionH>
          <wp:positionV relativeFrom="paragraph">
            <wp:posOffset>8533765</wp:posOffset>
          </wp:positionV>
          <wp:extent cx="7819390" cy="1513840"/>
          <wp:effectExtent l="0" t="0" r="0" b="0"/>
          <wp:wrapNone/>
          <wp:docPr id="14843798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9390" cy="1513840"/>
                  </a:xfrm>
                  <a:prstGeom prst="rect">
                    <a:avLst/>
                  </a:prstGeom>
                  <a:ln/>
                </pic:spPr>
              </pic:pic>
            </a:graphicData>
          </a:graphic>
        </wp:anchor>
      </w:drawing>
    </w:r>
    <w:r>
      <w:rPr>
        <w:noProof/>
        <w:lang w:eastAsia="es-CO"/>
      </w:rPr>
      <w:drawing>
        <wp:anchor distT="0" distB="0" distL="0" distR="0" simplePos="0" relativeHeight="251660288" behindDoc="1" locked="0" layoutInCell="1" hidden="0" allowOverlap="1">
          <wp:simplePos x="0" y="0"/>
          <wp:positionH relativeFrom="column">
            <wp:posOffset>333375</wp:posOffset>
          </wp:positionH>
          <wp:positionV relativeFrom="paragraph">
            <wp:posOffset>8989060</wp:posOffset>
          </wp:positionV>
          <wp:extent cx="6813550" cy="1435735"/>
          <wp:effectExtent l="0" t="0" r="0" b="0"/>
          <wp:wrapNone/>
          <wp:docPr id="14843798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13550" cy="1435735"/>
                  </a:xfrm>
                  <a:prstGeom prst="rect">
                    <a:avLst/>
                  </a:prstGeom>
                  <a:ln/>
                </pic:spPr>
              </pic:pic>
            </a:graphicData>
          </a:graphic>
        </wp:anchor>
      </w:drawing>
    </w:r>
    <w:r>
      <w:rPr>
        <w:noProof/>
        <w:lang w:eastAsia="es-CO"/>
      </w:rPr>
      <w:drawing>
        <wp:anchor distT="0" distB="0" distL="0" distR="0" simplePos="0" relativeHeight="251661312" behindDoc="1" locked="0" layoutInCell="1" hidden="0" allowOverlap="1">
          <wp:simplePos x="0" y="0"/>
          <wp:positionH relativeFrom="column">
            <wp:posOffset>657225</wp:posOffset>
          </wp:positionH>
          <wp:positionV relativeFrom="paragraph">
            <wp:posOffset>9060180</wp:posOffset>
          </wp:positionV>
          <wp:extent cx="6487160" cy="1367155"/>
          <wp:effectExtent l="0" t="0" r="0" b="0"/>
          <wp:wrapNone/>
          <wp:docPr id="14843798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87160" cy="13671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16" w:rsidRDefault="009C7B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63D" w:rsidRDefault="000D263D">
      <w:pPr>
        <w:spacing w:after="0" w:line="240" w:lineRule="auto"/>
      </w:pPr>
      <w:r>
        <w:separator/>
      </w:r>
    </w:p>
  </w:footnote>
  <w:footnote w:type="continuationSeparator" w:id="0">
    <w:p w:rsidR="000D263D" w:rsidRDefault="000D263D">
      <w:pPr>
        <w:spacing w:after="0" w:line="240" w:lineRule="auto"/>
      </w:pPr>
      <w:r>
        <w:continuationSeparator/>
      </w:r>
    </w:p>
  </w:footnote>
  <w:footnote w:id="1">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vertAlign w:val="superscript"/>
        </w:rPr>
        <w:t xml:space="preserve"> </w:t>
      </w:r>
      <w:r>
        <w:rPr>
          <w:rFonts w:ascii="Hind Madurai" w:eastAsia="Hind Madurai" w:hAnsi="Hind Madurai" w:cs="Hind Madurai"/>
          <w:i/>
          <w:color w:val="000000"/>
          <w:sz w:val="18"/>
          <w:szCs w:val="18"/>
        </w:rPr>
        <w:t>Cfr.</w:t>
      </w:r>
      <w:r>
        <w:rPr>
          <w:rFonts w:ascii="Hind Madurai" w:eastAsia="Hind Madurai" w:hAnsi="Hind Madurai" w:cs="Hind Madurai"/>
          <w:color w:val="000000"/>
          <w:sz w:val="18"/>
          <w:szCs w:val="18"/>
        </w:rPr>
        <w:t xml:space="preserve"> Diario Oficial 51.720.</w:t>
      </w:r>
    </w:p>
  </w:footnote>
  <w:footnote w:id="2">
    <w:p w:rsidR="002E3D4B" w:rsidRDefault="002E3D4B">
      <w:pPr>
        <w:widowControl w:val="0"/>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Precisamente, frente al carácter supletivo de este principio, el Consejo de Estado indicó que «el artículo 40 de la Ley 153 de 1887 sería aplicable solo en el evento en que el legislador no hubiera previsto una norma de transición» (Sala de lo Contencioso Administrativo, Sección Tercera, providencia del 22/08/07, rad. 73001-23-31-000-2003-02454-01(31450); c. p. Enrique Gil Botero).</w:t>
      </w:r>
    </w:p>
  </w:footnote>
  <w:footnote w:id="3">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En la precitada sentencia C-619/01 se dejó consignado que «la Corte detecta que la legislación colombiana y la tradición jurídica nacional han concluido que las “leyes preexistentes” a que se refiere la norma constitucional son aquellas de carácter substancial que definen los delitos y las penas. De esta manera se incorpora a nuestro ordenamiento el principio de legalidad en materia penal expresado en el aforismo </w:t>
      </w:r>
      <w:r>
        <w:rPr>
          <w:rFonts w:ascii="Hind Madurai" w:eastAsia="Hind Madurai" w:hAnsi="Hind Madurai" w:cs="Hind Madurai"/>
          <w:i/>
          <w:color w:val="000000"/>
          <w:sz w:val="18"/>
          <w:szCs w:val="18"/>
        </w:rPr>
        <w:t>latino nullum crimen, nulla poena sine praevia lege</w:t>
      </w:r>
      <w:r>
        <w:rPr>
          <w:rFonts w:ascii="Hind Madurai" w:eastAsia="Hind Madurai" w:hAnsi="Hind Madurai" w:cs="Hind Madurai"/>
          <w:color w:val="000000"/>
          <w:sz w:val="18"/>
          <w:szCs w:val="18"/>
        </w:rPr>
        <w:t>. Pero las normas procesales y de jurisdicción y competencia, tienen efecto general inmediato. En este sentido, el artículo 43 de la Ley 153 de 1887, recoge la interpretación expuesta cuando indica: // “La ley preexistente prefiere a la ley ex post facto en materia penal. Nadie podrá ser juzgado o penado sino por ley que haya sido promulgada antes del hecho que da lugar al juicio. Esta regla solo se refiere a las leyes que definen y castigan los delitos, pero no a aquellas que establecen los tribunales y determinan el procedimiento, las cuales se aplicarán con arreglo al artículo 40». Específicamente, en materia disciplinaria, la sentencia C-692/08 expresó «que las “</w:t>
      </w:r>
      <w:r>
        <w:rPr>
          <w:rFonts w:ascii="Hind Madurai" w:eastAsia="Hind Madurai" w:hAnsi="Hind Madurai" w:cs="Hind Madurai"/>
          <w:i/>
          <w:color w:val="000000"/>
          <w:sz w:val="18"/>
          <w:szCs w:val="18"/>
        </w:rPr>
        <w:t>normas preexistentes</w:t>
      </w:r>
      <w:r>
        <w:rPr>
          <w:rFonts w:ascii="Hind Madurai" w:eastAsia="Hind Madurai" w:hAnsi="Hind Madurai" w:cs="Hind Madurai"/>
          <w:color w:val="000000"/>
          <w:sz w:val="18"/>
          <w:szCs w:val="18"/>
        </w:rPr>
        <w:t xml:space="preserve">” a que hace referencia el artículo 29 de la Carta Política, son las normas de carácter sustantivo, conforme a las cuales se definen las faltas disciplinarias y sus sanciones». </w:t>
      </w:r>
    </w:p>
  </w:footnote>
  <w:footnote w:id="4">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La Corte Constitucional, en la sentencia C-181/02, señaló que «[p]ara efectuar la aplicación favorable de la norma y dar entidad al principio mismo se recurre generalmente a […] la retroactividad de la ley, fenómeno en virtud del cual la norma nacida con posterioridad a los hechos regula sus consecuencias jurídicas como si hubiese existido en su momento». También puede consultase la sentencia C-329/01. A su vez, en la sentencia T-530/09 se dijo que «la aplicación de la favorabilidad disciplinaria también implica una merma del principio de seguridad jurídica en la medida en que “una situación de hecho puede someterse a la regulación de disposiciones jurídicas no vigentes al momento de su ocurrencia cuando, por razón de la benignidad de aquellas, su aplicación se prefiere a las que en, estricto sentido, regularían los mismos hechos”».</w:t>
      </w:r>
    </w:p>
  </w:footnote>
  <w:footnote w:id="5">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La Corte Constitucional, en la sentencia C-181/02, señaló que «[p]ara efectuar la aplicación favorable de la norma y dar entidad al principio mismo se recurre generalmente a […] la retroactividad de la ley, fenómeno en virtud del cual la norma nacida con posterioridad a los hechos regula sus consecuencias jurídicas como si hubiese existido en su momento».</w:t>
      </w:r>
    </w:p>
  </w:footnote>
  <w:footnote w:id="6">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Cfr. sentencia T-152/09. </w:t>
      </w:r>
    </w:p>
  </w:footnote>
  <w:footnote w:id="7">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Revisar las sentencias de la Corte Suprema de Justicia, Sala de Casación Penal, del 3 de septiembre de 2001 (rad. 16837) y del 2 de abril de 2014 (rad. 40163). </w:t>
      </w:r>
    </w:p>
  </w:footnote>
  <w:footnote w:id="8">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w:t>
      </w:r>
      <w:r>
        <w:rPr>
          <w:rFonts w:ascii="Hind Madurai" w:eastAsia="Hind Madurai" w:hAnsi="Hind Madurai" w:cs="Hind Madurai"/>
          <w:i/>
          <w:color w:val="000000"/>
          <w:sz w:val="18"/>
          <w:szCs w:val="18"/>
        </w:rPr>
        <w:t>Cfr.</w:t>
      </w:r>
      <w:r>
        <w:rPr>
          <w:rFonts w:ascii="Hind Madurai" w:eastAsia="Hind Madurai" w:hAnsi="Hind Madurai" w:cs="Hind Madurai"/>
          <w:color w:val="000000"/>
          <w:sz w:val="18"/>
          <w:szCs w:val="18"/>
        </w:rPr>
        <w:t xml:space="preserve"> sentencias T-530/09 de la Corte Constitucional, y SP14190-2016 del 02/11/16, de la Sala de casación Penal de la Corte Suprema de Justicia.</w:t>
      </w:r>
    </w:p>
  </w:footnote>
  <w:footnote w:id="9">
    <w:p w:rsidR="002E3D4B" w:rsidRDefault="002E3D4B">
      <w:pPr>
        <w:spacing w:after="0" w:line="240" w:lineRule="auto"/>
        <w:jc w:val="both"/>
        <w:rPr>
          <w:rFonts w:ascii="Hind Madurai" w:eastAsia="Hind Madurai" w:hAnsi="Hind Madurai" w:cs="Hind Madurai"/>
          <w:sz w:val="18"/>
          <w:szCs w:val="18"/>
        </w:rPr>
      </w:pPr>
      <w:r>
        <w:rPr>
          <w:vertAlign w:val="superscript"/>
        </w:rPr>
        <w:footnoteRef/>
      </w:r>
      <w:r>
        <w:rPr>
          <w:rFonts w:ascii="Hind Madurai" w:eastAsia="Hind Madurai" w:hAnsi="Hind Madurai" w:cs="Hind Madurai"/>
          <w:sz w:val="18"/>
          <w:szCs w:val="18"/>
        </w:rPr>
        <w:t xml:space="preserve"> «Es preciso distinguir entre el núcleo esencial y el complemento. El primero, corresponde a la libertad de configuración normativa del legislador, en el sentido de señalar con claridad y precisión tanto los elementos básicos de la conducta punible, como la correspondiente punibilidad, además del reenvío expreso o tácito a otro precepto. El segundo, esto es, el complemento, especifica las condiciones en que tiene lugar aquél, ya sea de índole penal o extrapenal, pero siempre que tenga carácter general y sea expedido por quien tiene competencia para proferirlo» (sentencia del 12/12/05, rad. 23899, Corte Suprema de Justicia, Sala de Casación Penal). </w:t>
      </w:r>
    </w:p>
  </w:footnote>
  <w:footnote w:id="10">
    <w:p w:rsidR="002E3D4B" w:rsidRDefault="002E3D4B">
      <w:pPr>
        <w:spacing w:after="0" w:line="240" w:lineRule="auto"/>
        <w:jc w:val="both"/>
        <w:rPr>
          <w:rFonts w:ascii="Hind Madurai" w:eastAsia="Hind Madurai" w:hAnsi="Hind Madurai" w:cs="Hind Madurai"/>
          <w:sz w:val="18"/>
          <w:szCs w:val="18"/>
        </w:rPr>
      </w:pPr>
      <w:r>
        <w:rPr>
          <w:vertAlign w:val="superscript"/>
        </w:rPr>
        <w:footnoteRef/>
      </w:r>
      <w:r>
        <w:rPr>
          <w:rFonts w:ascii="Hind Madurai" w:eastAsia="Hind Madurai" w:hAnsi="Hind Madurai" w:cs="Hind Madurai"/>
          <w:sz w:val="18"/>
          <w:szCs w:val="18"/>
          <w:vertAlign w:val="superscript"/>
        </w:rPr>
        <w:t xml:space="preserve"> </w:t>
      </w:r>
      <w:r>
        <w:rPr>
          <w:rFonts w:ascii="Hind Madurai" w:eastAsia="Hind Madurai" w:hAnsi="Hind Madurai" w:cs="Hind Madurai"/>
          <w:sz w:val="18"/>
          <w:szCs w:val="18"/>
        </w:rPr>
        <w:t xml:space="preserve">González Tapia, María Isabel (2002); citado por Gómez Pavajeau, Carlos Arturo en </w:t>
      </w:r>
      <w:r>
        <w:rPr>
          <w:rFonts w:ascii="Hind Madurai" w:eastAsia="Hind Madurai" w:hAnsi="Hind Madurai" w:cs="Hind Madurai"/>
          <w:i/>
          <w:sz w:val="18"/>
          <w:szCs w:val="18"/>
        </w:rPr>
        <w:t>Problemas centrales del derecho disciplinario.</w:t>
      </w:r>
      <w:r>
        <w:rPr>
          <w:rFonts w:ascii="Hind Madurai" w:eastAsia="Hind Madurai" w:hAnsi="Hind Madurai" w:cs="Hind Madurai"/>
          <w:sz w:val="18"/>
          <w:szCs w:val="18"/>
        </w:rPr>
        <w:t xml:space="preserve"> Bogotá: Instituto Colombiano de Derecho Disciplinario – Ediciones Nueva Jurídica. 2009. p. 116. También Clauss Roxín ha expuesto que «[e]n el caso de los delitos permanentes puede ocurrir que se modifique la ley durante el tiempo de su comisión, […] en tal caso se aplicará la ley que esté vigente en el momento de terminación del hecho» (</w:t>
      </w:r>
      <w:r>
        <w:rPr>
          <w:rFonts w:ascii="Hind Madurai" w:eastAsia="Hind Madurai" w:hAnsi="Hind Madurai" w:cs="Hind Madurai"/>
          <w:i/>
          <w:sz w:val="18"/>
          <w:szCs w:val="18"/>
        </w:rPr>
        <w:t>Derecho penal. Parte general. Tomo I.</w:t>
      </w:r>
      <w:r>
        <w:rPr>
          <w:rFonts w:ascii="Hind Madurai" w:eastAsia="Hind Madurai" w:hAnsi="Hind Madurai" w:cs="Hind Madurai"/>
          <w:sz w:val="18"/>
          <w:szCs w:val="18"/>
        </w:rPr>
        <w:t xml:space="preserve"> Madrid: Civitas. 1997. p. 162).</w:t>
      </w:r>
    </w:p>
  </w:footnote>
  <w:footnote w:id="11">
    <w:p w:rsidR="002E3D4B" w:rsidRDefault="002E3D4B">
      <w:pPr>
        <w:pStyle w:val="Ttulo3"/>
        <w:spacing w:before="0" w:after="0" w:line="240" w:lineRule="auto"/>
        <w:jc w:val="both"/>
        <w:rPr>
          <w:rFonts w:ascii="Hind Madurai" w:eastAsia="Hind Madurai" w:hAnsi="Hind Madurai" w:cs="Hind Madurai"/>
          <w:b w:val="0"/>
          <w:sz w:val="18"/>
          <w:szCs w:val="18"/>
        </w:rPr>
      </w:pPr>
      <w:r>
        <w:rPr>
          <w:vertAlign w:val="superscript"/>
        </w:rPr>
        <w:footnoteRef/>
      </w:r>
      <w:r>
        <w:rPr>
          <w:rFonts w:ascii="Hind Madurai" w:eastAsia="Hind Madurai" w:hAnsi="Hind Madurai" w:cs="Hind Madurai"/>
          <w:b w:val="0"/>
          <w:sz w:val="18"/>
          <w:szCs w:val="18"/>
          <w:vertAlign w:val="superscript"/>
        </w:rPr>
        <w:t xml:space="preserve"> </w:t>
      </w:r>
      <w:r>
        <w:rPr>
          <w:rFonts w:ascii="Hind Madurai" w:eastAsia="Hind Madurai" w:hAnsi="Hind Madurai" w:cs="Hind Madurai"/>
          <w:b w:val="0"/>
          <w:sz w:val="18"/>
          <w:szCs w:val="18"/>
        </w:rPr>
        <w:t>Providencia del 25 de agosto de 2010; proceso 31407; m. p.: María del Rosario González de Lemos.</w:t>
      </w:r>
    </w:p>
  </w:footnote>
  <w:footnote w:id="12">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w:t>
      </w:r>
      <w:r>
        <w:rPr>
          <w:rFonts w:ascii="Hind Madurai" w:eastAsia="Hind Madurai" w:hAnsi="Hind Madurai" w:cs="Hind Madurai"/>
          <w:i/>
          <w:color w:val="000000"/>
          <w:sz w:val="18"/>
          <w:szCs w:val="18"/>
        </w:rPr>
        <w:t>Cfr.</w:t>
      </w:r>
      <w:r>
        <w:rPr>
          <w:rFonts w:ascii="Hind Madurai" w:eastAsia="Hind Madurai" w:hAnsi="Hind Madurai" w:cs="Hind Madurai"/>
          <w:color w:val="000000"/>
          <w:sz w:val="18"/>
          <w:szCs w:val="18"/>
        </w:rPr>
        <w:t xml:space="preserve"> sentencia C-481/98. En esta misma línea, la precitada sentencia T-152/09 señaló que «la favorabilidad en el derecho sancionador del Estado, penal o disciplinario,es un principio orientador para el operador jurídico no de la interpretación de la ley, sino de la escogencia de la ley aplicable al caso cuando hay sucesión de leyes en el tiempo».</w:t>
      </w:r>
    </w:p>
  </w:footnote>
  <w:footnote w:id="13">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Sentencia C- 252 de 25 de marzo de 2003. M. P. Dr. Jaime Córdoba Triviño.</w:t>
      </w:r>
    </w:p>
  </w:footnote>
  <w:footnote w:id="14">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GÓMEZ PAVAJEAU, Carlos Arturo. Dogmática del Derecho Disciplinario. 3ª edición. Universidad Externado de Colombia. Págs. 265 a 281.</w:t>
      </w:r>
    </w:p>
  </w:footnote>
  <w:footnote w:id="15">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SÁNCHEZ, Esiquio Manuel, Dogmática Practicable del Derecho Disciplinario. Vol. 2 Pág. 270. </w:t>
      </w:r>
    </w:p>
  </w:footnote>
  <w:footnote w:id="16">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Tomado de Carlos Arturo Gómez Pavajeau en Dogmática del Derecho Disciplinario – Págs. 227 y 228 – referido a Viceprocuraduría General de la Nación.- Auto de única instancia del 5 de diciembre de 2001. Rad. 001-25908-96. </w:t>
      </w:r>
    </w:p>
  </w:footnote>
  <w:footnote w:id="17">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 Sentencia C-252 del año 2003. M. P. Dr. Jaime Córdoba Triviño. </w:t>
      </w:r>
    </w:p>
  </w:footnote>
  <w:footnote w:id="18">
    <w:p w:rsidR="002E3D4B" w:rsidRDefault="002E3D4B">
      <w:pPr>
        <w:spacing w:after="0" w:line="240" w:lineRule="auto"/>
        <w:jc w:val="both"/>
        <w:rPr>
          <w:rFonts w:ascii="Hind Madurai" w:eastAsia="Hind Madurai" w:hAnsi="Hind Madurai" w:cs="Hind Madurai"/>
          <w:sz w:val="18"/>
          <w:szCs w:val="18"/>
        </w:rPr>
      </w:pPr>
      <w:r>
        <w:rPr>
          <w:vertAlign w:val="superscript"/>
        </w:rPr>
        <w:footnoteRef/>
      </w:r>
      <w:r>
        <w:rPr>
          <w:rFonts w:ascii="Hind Madurai" w:eastAsia="Hind Madurai" w:hAnsi="Hind Madurai" w:cs="Hind Madurai"/>
          <w:sz w:val="18"/>
          <w:szCs w:val="18"/>
        </w:rPr>
        <w:t>Consejo Superior de la Judicatura - Sala Jurisdiccional Disciplinaria. Sentencia del Veinticinco (25) de febrero del año dos mil. (2.000).- Magistrado Ponente Doctor EDGARDO JOSE MAYA VILLAZON-</w:t>
      </w:r>
    </w:p>
    <w:p w:rsidR="002E3D4B" w:rsidRDefault="002E3D4B">
      <w:pPr>
        <w:spacing w:after="0" w:line="240" w:lineRule="auto"/>
        <w:jc w:val="both"/>
        <w:rPr>
          <w:rFonts w:ascii="Hind Madurai" w:eastAsia="Hind Madurai" w:hAnsi="Hind Madurai" w:cs="Hind Madurai"/>
          <w:sz w:val="18"/>
          <w:szCs w:val="18"/>
        </w:rPr>
      </w:pPr>
      <w:r>
        <w:rPr>
          <w:rFonts w:ascii="Hind Madurai" w:eastAsia="Hind Madurai" w:hAnsi="Hind Madurai" w:cs="Hind Madurai"/>
          <w:sz w:val="18"/>
          <w:szCs w:val="18"/>
        </w:rPr>
        <w:t xml:space="preserve">Radicación No. 19990839 A. - Aprobado en Sala No. 11 del 25 de febrero de 2000. </w:t>
      </w:r>
    </w:p>
  </w:footnote>
  <w:footnote w:id="19">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C-948 del 6 de noviembre del año 2002, M. P. Dr. Álvaro tafur Galvis. </w:t>
      </w:r>
    </w:p>
  </w:footnote>
  <w:footnote w:id="20">
    <w:p w:rsidR="002E3D4B" w:rsidRDefault="002E3D4B">
      <w:pPr>
        <w:spacing w:after="0" w:line="240" w:lineRule="auto"/>
        <w:jc w:val="both"/>
        <w:rPr>
          <w:rFonts w:ascii="Hind Madurai" w:eastAsia="Hind Madurai" w:hAnsi="Hind Madurai" w:cs="Hind Madurai"/>
          <w:sz w:val="18"/>
          <w:szCs w:val="18"/>
        </w:rPr>
      </w:pPr>
      <w:r>
        <w:rPr>
          <w:vertAlign w:val="superscript"/>
        </w:rPr>
        <w:footnoteRef/>
      </w:r>
      <w:r>
        <w:rPr>
          <w:rFonts w:ascii="Hind Madurai" w:eastAsia="Hind Madurai" w:hAnsi="Hind Madurai" w:cs="Hind Madurai"/>
          <w:sz w:val="18"/>
          <w:szCs w:val="18"/>
        </w:rPr>
        <w:t xml:space="preserve"> Llámese, actuaciones, omisiones, prohibiciones, inhabilidades, incompatibilidades, conflictos de interés, impedimentos, en los términos del artículo 23 de la Ley 734 de 2002. </w:t>
      </w:r>
    </w:p>
  </w:footnote>
  <w:footnote w:id="21">
    <w:p w:rsidR="002E3D4B" w:rsidRDefault="002E3D4B">
      <w:pPr>
        <w:tabs>
          <w:tab w:val="left" w:pos="8460"/>
          <w:tab w:val="left" w:pos="8820"/>
        </w:tabs>
        <w:spacing w:after="0" w:line="240" w:lineRule="auto"/>
        <w:ind w:right="20"/>
        <w:jc w:val="both"/>
        <w:rPr>
          <w:rFonts w:ascii="Hind Madurai" w:eastAsia="Hind Madurai" w:hAnsi="Hind Madurai" w:cs="Hind Madurai"/>
          <w:sz w:val="18"/>
          <w:szCs w:val="18"/>
        </w:rPr>
      </w:pPr>
      <w:r>
        <w:rPr>
          <w:vertAlign w:val="superscript"/>
        </w:rPr>
        <w:footnoteRef/>
      </w:r>
      <w:r>
        <w:rPr>
          <w:rFonts w:ascii="Hind Madurai" w:eastAsia="Hind Madurai" w:hAnsi="Hind Madurai" w:cs="Hind Madurai"/>
          <w:sz w:val="18"/>
          <w:szCs w:val="18"/>
        </w:rPr>
        <w:t xml:space="preserve"> Pues así se impone de la lectura armónica e integral de los artículos 24, 34 y 35 de la Ley 734 de 2002, como quiera que, en dicha normatividad, está contenido el deber funcional que se reclama de todo servidor público, con el que se está llamado a garantizar el normal ejercicio de las funciones públicas.</w:t>
      </w:r>
    </w:p>
  </w:footnote>
  <w:footnote w:id="22">
    <w:p w:rsidR="002E3D4B" w:rsidRDefault="002E3D4B">
      <w:pPr>
        <w:pBdr>
          <w:top w:val="nil"/>
          <w:left w:val="nil"/>
          <w:bottom w:val="nil"/>
          <w:right w:val="nil"/>
          <w:between w:val="nil"/>
        </w:pBdr>
        <w:spacing w:after="0" w:line="240" w:lineRule="auto"/>
        <w:ind w:right="408"/>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En Sentencia C- 181 del 12 de marzo del año 2002, siendo Magistrado Ponente el Dr. Marco Gerardo Monroy Cabra.</w:t>
      </w:r>
    </w:p>
  </w:footnote>
  <w:footnote w:id="23">
    <w:p w:rsidR="002E3D4B" w:rsidRDefault="002E3D4B">
      <w:pPr>
        <w:pBdr>
          <w:top w:val="nil"/>
          <w:left w:val="nil"/>
          <w:bottom w:val="nil"/>
          <w:right w:val="nil"/>
          <w:between w:val="nil"/>
        </w:pBdr>
        <w:spacing w:after="0" w:line="240" w:lineRule="auto"/>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Consejo de Estado Colombiano, Sala de lo Contencioso Administrativo, Sección Tercera, Sentencia del día 26 de </w:t>
      </w:r>
      <w:r w:rsidR="009C7B16">
        <w:rPr>
          <w:rFonts w:ascii="Hind Madurai" w:eastAsia="Hind Madurai" w:hAnsi="Hind Madurai" w:cs="Hind Madurai"/>
          <w:color w:val="000000"/>
          <w:sz w:val="18"/>
          <w:szCs w:val="18"/>
        </w:rPr>
        <w:t>enero</w:t>
      </w:r>
      <w:r>
        <w:rPr>
          <w:rFonts w:ascii="Hind Madurai" w:eastAsia="Hind Madurai" w:hAnsi="Hind Madurai" w:cs="Hind Madurai"/>
          <w:color w:val="000000"/>
          <w:sz w:val="18"/>
          <w:szCs w:val="18"/>
        </w:rPr>
        <w:t xml:space="preserve"> de 2005, Expediente: 76001233100020030311301, Actor: Nidia Patricia Narváez Gómez; Accionado: Municipio de Palmira; Magistrado Ponente: MARÍA ELENA GIRALDO GÓMEZ</w:t>
      </w:r>
    </w:p>
  </w:footnote>
  <w:footnote w:id="24">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w:t>
      </w:r>
      <w:r>
        <w:rPr>
          <w:rFonts w:ascii="Hind Madurai" w:eastAsia="Hind Madurai" w:hAnsi="Hind Madurai" w:cs="Hind Madurai"/>
          <w:i/>
          <w:color w:val="000000"/>
          <w:sz w:val="18"/>
          <w:szCs w:val="18"/>
        </w:rPr>
        <w:t>“ARTICULO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footnote>
  <w:footnote w:id="25">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Ver Fallo T-881 de 2002, reiterado en T-436 de 2012, T-143 de 2015 y SU-696 de 2015, entre otros.</w:t>
      </w:r>
    </w:p>
  </w:footnote>
  <w:footnote w:id="26">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Ibídem.</w:t>
      </w:r>
    </w:p>
  </w:footnote>
  <w:footnote w:id="27">
    <w:p w:rsidR="002E3D4B" w:rsidRDefault="002E3D4B">
      <w:pPr>
        <w:pBdr>
          <w:top w:val="nil"/>
          <w:left w:val="nil"/>
          <w:bottom w:val="nil"/>
          <w:right w:val="nil"/>
          <w:between w:val="nil"/>
        </w:pBdr>
        <w:spacing w:after="0" w:line="240" w:lineRule="auto"/>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Ibíd. </w:t>
      </w:r>
    </w:p>
  </w:footnote>
  <w:footnote w:id="28">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Ver Sentencia SU-062 de 1999.</w:t>
      </w:r>
    </w:p>
  </w:footnote>
  <w:footnote w:id="29">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GOMEZ PAVEAJEAU, Carlos Arturo, Dogmática del Derecho Disciplinario, 5º Edición Actualizada, Universidad Externado de Colombia, 2011</w:t>
      </w:r>
    </w:p>
  </w:footnote>
  <w:footnote w:id="30">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C-417 de 1993; Magistrado Ponente Doctor JOSÉ GREGORIO HERNÁNDEZ GALINDO</w:t>
      </w:r>
    </w:p>
  </w:footnote>
  <w:footnote w:id="31">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C-244 de 1996; Magistrado Ponente Doctor CARLOS GAVIRIA DIAZ</w:t>
      </w:r>
    </w:p>
  </w:footnote>
  <w:footnote w:id="32">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C-317 de 1997; Magistrado Ponente Doctor CARLOS GAVIRIA DIAZ</w:t>
      </w:r>
    </w:p>
  </w:footnote>
  <w:footnote w:id="33">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C-827 de 2001; Magistrado Ponente Doctor ÁLVARO TAFUR GALVIS; Sentencia C-391 de 2001 Magistrado Ponente Doctor JAIME CORDOBA TRIVIÑO; Sentencia C-948 de 2002 Magistrado Ponente Doctor ÁLVARO TAFUR GALVIS</w:t>
      </w:r>
    </w:p>
  </w:footnote>
  <w:footnote w:id="34">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T-330 de 2007; Magistrado Ponente Doctor JAIME CORDOBA TRIVIÑO</w:t>
      </w:r>
    </w:p>
  </w:footnote>
  <w:footnote w:id="35">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Corte Constitucional, Sentencia C-616 de 2002; Magistrado Ponente MANUEL JOSÉ CEPEDA ESPINOSA; Sentencia C-010 de 2003 Magistrado Ponente Doctor CLARA INÉS VARGAS HERNÁNDEZ.</w:t>
      </w:r>
    </w:p>
  </w:footnote>
  <w:footnote w:id="36">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Consejo de Estado, Sala de lo Contencioso Administrativo, Sección Segunda, Subsección A, Sentencia del 6 de noviembre de 2008, </w:t>
      </w:r>
      <w:r>
        <w:rPr>
          <w:rFonts w:ascii="Hind Madurai" w:eastAsia="Hind Madurai" w:hAnsi="Hind Madurai" w:cs="Hind Madurai"/>
          <w:sz w:val="18"/>
          <w:szCs w:val="18"/>
        </w:rPr>
        <w:t>Consejero</w:t>
      </w:r>
      <w:r>
        <w:rPr>
          <w:rFonts w:ascii="Hind Madurai" w:eastAsia="Hind Madurai" w:hAnsi="Hind Madurai" w:cs="Hind Madurai"/>
          <w:color w:val="000000"/>
          <w:sz w:val="18"/>
          <w:szCs w:val="18"/>
        </w:rPr>
        <w:t xml:space="preserve"> Ponente Doctor GUSTAVO EDUARDO GOMEZ ARANGUREN</w:t>
      </w:r>
    </w:p>
  </w:footnote>
  <w:footnote w:id="37">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ISAZA SERRANO, Carlos Mario, teoría general del Derecho Disciplinario, Segunda Edición, Editorial Temis, 2009. </w:t>
      </w:r>
    </w:p>
  </w:footnote>
  <w:footnote w:id="38">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Sentencia Magistrado Ponente: Dr. ALFREDO BELTRÁN SIERRA.</w:t>
      </w:r>
    </w:p>
  </w:footnote>
  <w:footnote w:id="39">
    <w:p w:rsidR="002E3D4B" w:rsidRDefault="002E3D4B">
      <w:pPr>
        <w:spacing w:after="0" w:line="240" w:lineRule="auto"/>
        <w:jc w:val="both"/>
        <w:rPr>
          <w:rFonts w:ascii="Hind Madurai" w:eastAsia="Hind Madurai" w:hAnsi="Hind Madurai" w:cs="Hind Madurai"/>
          <w:sz w:val="18"/>
          <w:szCs w:val="18"/>
        </w:rPr>
      </w:pPr>
      <w:r>
        <w:rPr>
          <w:vertAlign w:val="superscript"/>
        </w:rPr>
        <w:footnoteRef/>
      </w:r>
      <w:r>
        <w:rPr>
          <w:rFonts w:ascii="Hind Madurai" w:eastAsia="Hind Madurai" w:hAnsi="Hind Madurai" w:cs="Hind Madurai"/>
          <w:sz w:val="18"/>
          <w:szCs w:val="18"/>
        </w:rPr>
        <w:t xml:space="preserve"> Ver Sentencia C-373/02 M.P. Jaime Córdoba Triviño. S.P.V. de los Magistrados Rodrigo Escobar Gil y Eduardo Montealegre Lynett. </w:t>
      </w:r>
    </w:p>
  </w:footnote>
  <w:footnote w:id="40">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VELÁSQUEZ VELÁSQUEZ, Fernando, Derecho Penal. Parte General, tercera edición., Bogotá, Ed. Temis, 1997, págs. 547 y 548</w:t>
      </w:r>
    </w:p>
  </w:footnote>
  <w:footnote w:id="41">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Sentencia C-712 de 2001. M.P. Jaime Córdoba Triviño. S. V. de Rodrigo Escobar Gil, Manuel José Cepeda Espinosa, Álvaro Tafur Galvis y Eduardo Montealegre Lynett.</w:t>
      </w:r>
    </w:p>
  </w:footnote>
  <w:footnote w:id="42">
    <w:p w:rsidR="002E3D4B" w:rsidRDefault="002E3D4B">
      <w:pPr>
        <w:pBdr>
          <w:top w:val="nil"/>
          <w:left w:val="nil"/>
          <w:bottom w:val="nil"/>
          <w:right w:val="nil"/>
          <w:between w:val="nil"/>
        </w:pBdr>
        <w:spacing w:after="0" w:line="240" w:lineRule="auto"/>
        <w:jc w:val="both"/>
        <w:rPr>
          <w:rFonts w:ascii="Hind Madurai" w:eastAsia="Hind Madurai" w:hAnsi="Hind Madurai" w:cs="Hind Madurai"/>
          <w:color w:val="000000"/>
          <w:sz w:val="18"/>
          <w:szCs w:val="18"/>
        </w:rPr>
      </w:pPr>
      <w:r>
        <w:rPr>
          <w:vertAlign w:val="superscript"/>
        </w:rPr>
        <w:footnoteRef/>
      </w:r>
      <w:r>
        <w:rPr>
          <w:rFonts w:ascii="Hind Madurai" w:eastAsia="Hind Madurai" w:hAnsi="Hind Madurai" w:cs="Hind Madurai"/>
          <w:color w:val="000000"/>
          <w:sz w:val="18"/>
          <w:szCs w:val="18"/>
        </w:rPr>
        <w:t xml:space="preserve"> Sentencia C-341 de 1996. M.P. Antonio Barrera Carbonell. A. V. de José Gregorio Hernández Galindo y S.V. de Hernando Herrera Vergara y Julio César Ortiz Gutiérrez.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16" w:rsidRDefault="009C7B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9DE" w:rsidRDefault="009409DE">
    <w:pPr>
      <w:pBdr>
        <w:top w:val="nil"/>
        <w:left w:val="nil"/>
        <w:bottom w:val="nil"/>
        <w:right w:val="nil"/>
        <w:between w:val="nil"/>
      </w:pBdr>
      <w:tabs>
        <w:tab w:val="center" w:pos="4419"/>
        <w:tab w:val="right" w:pos="8838"/>
      </w:tabs>
      <w:spacing w:after="0" w:line="240" w:lineRule="auto"/>
      <w:rPr>
        <w:color w:val="000000"/>
        <w:sz w:val="20"/>
        <w:szCs w:val="20"/>
      </w:rPr>
    </w:pPr>
  </w:p>
  <w:tbl>
    <w:tblPr>
      <w:tblStyle w:val="TableNormal0"/>
      <w:tblW w:w="9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3047"/>
    </w:tblGrid>
    <w:tr w:rsidR="002E3D4B" w:rsidTr="007F040C">
      <w:trPr>
        <w:trHeight w:val="410"/>
        <w:jc w:val="center"/>
      </w:trPr>
      <w:tc>
        <w:tcPr>
          <w:tcW w:w="2127" w:type="dxa"/>
          <w:vMerge w:val="restart"/>
        </w:tcPr>
        <w:p w:rsidR="002E3D4B" w:rsidRDefault="002E3D4B" w:rsidP="002E3D4B">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63360" behindDoc="0" locked="0" layoutInCell="1" allowOverlap="1" wp14:anchorId="3BC9AC80" wp14:editId="42EB8CA8">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3D4B" w:rsidRDefault="002E3D4B" w:rsidP="002E3D4B">
          <w:pPr>
            <w:pStyle w:val="TableParagraph"/>
            <w:rPr>
              <w:rFonts w:ascii="Arial MT"/>
              <w:sz w:val="16"/>
            </w:rPr>
          </w:pPr>
        </w:p>
        <w:p w:rsidR="002E3D4B" w:rsidRDefault="002E3D4B" w:rsidP="002E3D4B">
          <w:pPr>
            <w:pStyle w:val="TableParagraph"/>
            <w:rPr>
              <w:rFonts w:ascii="Arial MT"/>
              <w:sz w:val="16"/>
            </w:rPr>
          </w:pPr>
        </w:p>
        <w:p w:rsidR="002E3D4B" w:rsidRDefault="002E3D4B" w:rsidP="002E3D4B">
          <w:pPr>
            <w:pStyle w:val="TableParagraph"/>
            <w:jc w:val="center"/>
            <w:rPr>
              <w:rFonts w:ascii="Arial MT"/>
              <w:sz w:val="16"/>
            </w:rPr>
          </w:pPr>
        </w:p>
        <w:p w:rsidR="002E3D4B" w:rsidRDefault="002E3D4B" w:rsidP="002E3D4B">
          <w:pPr>
            <w:pStyle w:val="TableParagraph"/>
            <w:rPr>
              <w:rFonts w:ascii="Arial MT"/>
              <w:sz w:val="16"/>
            </w:rPr>
          </w:pPr>
        </w:p>
        <w:p w:rsidR="002E3D4B" w:rsidRDefault="002E3D4B" w:rsidP="002E3D4B">
          <w:pPr>
            <w:pStyle w:val="TableParagraph"/>
            <w:spacing w:before="180"/>
            <w:rPr>
              <w:rFonts w:ascii="Arial MT"/>
              <w:sz w:val="16"/>
            </w:rPr>
          </w:pPr>
        </w:p>
        <w:p w:rsidR="002E3D4B" w:rsidRDefault="002E3D4B" w:rsidP="002E3D4B">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2E3D4B" w:rsidRPr="00A46608" w:rsidRDefault="007F040C" w:rsidP="002E3D4B">
          <w:pPr>
            <w:pBdr>
              <w:top w:val="nil"/>
              <w:left w:val="nil"/>
              <w:bottom w:val="nil"/>
              <w:right w:val="nil"/>
              <w:between w:val="nil"/>
            </w:pBdr>
            <w:jc w:val="center"/>
            <w:rPr>
              <w:b/>
              <w:sz w:val="20"/>
              <w:lang w:val="es-CO"/>
            </w:rPr>
          </w:pPr>
          <w:r w:rsidRPr="007F040C">
            <w:rPr>
              <w:rFonts w:ascii="Arial" w:eastAsia="Arial" w:hAnsi="Arial" w:cs="Arial"/>
              <w:b/>
              <w:color w:val="000000"/>
              <w:sz w:val="20"/>
              <w:szCs w:val="20"/>
              <w:lang w:val="es-CO"/>
            </w:rPr>
            <w:t>FALLO DE PR</w:t>
          </w:r>
          <w:r>
            <w:rPr>
              <w:rFonts w:ascii="Arial" w:eastAsia="Arial" w:hAnsi="Arial" w:cs="Arial"/>
              <w:b/>
              <w:color w:val="000000"/>
              <w:sz w:val="20"/>
              <w:szCs w:val="20"/>
              <w:lang w:val="es-CO"/>
            </w:rPr>
            <w:t xml:space="preserve">IMERA INSTANCIA </w:t>
          </w:r>
        </w:p>
      </w:tc>
      <w:tc>
        <w:tcPr>
          <w:tcW w:w="3047" w:type="dxa"/>
          <w:vAlign w:val="center"/>
        </w:tcPr>
        <w:p w:rsidR="002E3D4B" w:rsidRPr="00A46608" w:rsidRDefault="002E3D4B" w:rsidP="002E3D4B">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sidR="007F040C">
            <w:rPr>
              <w:rFonts w:ascii="Arial" w:eastAsia="Arial" w:hAnsi="Arial" w:cs="Arial"/>
              <w:color w:val="000000"/>
              <w:sz w:val="16"/>
              <w:szCs w:val="16"/>
              <w:lang w:val="es-CO"/>
            </w:rPr>
            <w:t>GDI-F-12</w:t>
          </w:r>
        </w:p>
      </w:tc>
    </w:tr>
    <w:tr w:rsidR="002E3D4B" w:rsidTr="007F040C">
      <w:trPr>
        <w:trHeight w:val="416"/>
        <w:jc w:val="center"/>
      </w:trPr>
      <w:tc>
        <w:tcPr>
          <w:tcW w:w="2127" w:type="dxa"/>
          <w:vMerge/>
          <w:tcBorders>
            <w:top w:val="nil"/>
          </w:tcBorders>
        </w:tcPr>
        <w:p w:rsidR="002E3D4B" w:rsidRDefault="002E3D4B" w:rsidP="002E3D4B">
          <w:pPr>
            <w:rPr>
              <w:sz w:val="2"/>
              <w:szCs w:val="2"/>
            </w:rPr>
          </w:pPr>
        </w:p>
      </w:tc>
      <w:tc>
        <w:tcPr>
          <w:tcW w:w="3828" w:type="dxa"/>
          <w:vMerge/>
          <w:tcBorders>
            <w:top w:val="nil"/>
          </w:tcBorders>
        </w:tcPr>
        <w:p w:rsidR="002E3D4B" w:rsidRDefault="002E3D4B" w:rsidP="002E3D4B">
          <w:pPr>
            <w:rPr>
              <w:sz w:val="2"/>
              <w:szCs w:val="2"/>
            </w:rPr>
          </w:pPr>
        </w:p>
      </w:tc>
      <w:tc>
        <w:tcPr>
          <w:tcW w:w="3047" w:type="dxa"/>
          <w:vAlign w:val="center"/>
        </w:tcPr>
        <w:p w:rsidR="002E3D4B" w:rsidRPr="00A46608" w:rsidRDefault="002E3D4B" w:rsidP="002E3D4B">
          <w:pPr>
            <w:rPr>
              <w:rFonts w:ascii="Arial" w:eastAsia="Arial" w:hAnsi="Arial" w:cs="Arial"/>
              <w:color w:val="000000"/>
              <w:sz w:val="16"/>
              <w:szCs w:val="16"/>
              <w:lang w:val="es-CO"/>
            </w:rPr>
          </w:pPr>
          <w:r>
            <w:rPr>
              <w:rFonts w:ascii="Arial" w:eastAsia="Arial" w:hAnsi="Arial" w:cs="Arial"/>
              <w:color w:val="000000"/>
              <w:sz w:val="16"/>
              <w:szCs w:val="16"/>
              <w:lang w:val="es-CO"/>
            </w:rPr>
            <w:t>VERSIÓN:</w:t>
          </w:r>
          <w:r w:rsidR="007F040C">
            <w:rPr>
              <w:rFonts w:ascii="Arial" w:eastAsia="Arial" w:hAnsi="Arial" w:cs="Arial"/>
              <w:color w:val="000000"/>
              <w:sz w:val="16"/>
              <w:szCs w:val="16"/>
              <w:lang w:val="es-CO"/>
            </w:rPr>
            <w:t xml:space="preserve"> 01</w:t>
          </w:r>
        </w:p>
      </w:tc>
    </w:tr>
    <w:tr w:rsidR="002E3D4B" w:rsidTr="007F040C">
      <w:trPr>
        <w:trHeight w:val="431"/>
        <w:jc w:val="center"/>
      </w:trPr>
      <w:tc>
        <w:tcPr>
          <w:tcW w:w="2127" w:type="dxa"/>
          <w:vMerge/>
          <w:tcBorders>
            <w:top w:val="nil"/>
          </w:tcBorders>
        </w:tcPr>
        <w:p w:rsidR="002E3D4B" w:rsidRDefault="002E3D4B" w:rsidP="002E3D4B">
          <w:pPr>
            <w:rPr>
              <w:sz w:val="2"/>
              <w:szCs w:val="2"/>
            </w:rPr>
          </w:pPr>
        </w:p>
      </w:tc>
      <w:tc>
        <w:tcPr>
          <w:tcW w:w="3828" w:type="dxa"/>
          <w:vMerge/>
          <w:tcBorders>
            <w:top w:val="nil"/>
          </w:tcBorders>
        </w:tcPr>
        <w:p w:rsidR="002E3D4B" w:rsidRDefault="002E3D4B" w:rsidP="002E3D4B">
          <w:pPr>
            <w:rPr>
              <w:sz w:val="2"/>
              <w:szCs w:val="2"/>
            </w:rPr>
          </w:pPr>
        </w:p>
      </w:tc>
      <w:tc>
        <w:tcPr>
          <w:tcW w:w="3047" w:type="dxa"/>
          <w:vAlign w:val="center"/>
        </w:tcPr>
        <w:p w:rsidR="002E3D4B" w:rsidRPr="00A46608" w:rsidRDefault="002E3D4B" w:rsidP="002E3D4B">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sidR="007F040C">
            <w:rPr>
              <w:rFonts w:ascii="Arial" w:eastAsia="Arial" w:hAnsi="Arial" w:cs="Arial"/>
              <w:color w:val="000000"/>
              <w:sz w:val="16"/>
              <w:szCs w:val="16"/>
              <w:lang w:val="es-CO"/>
            </w:rPr>
            <w:t>15/08/2025</w:t>
          </w:r>
        </w:p>
      </w:tc>
    </w:tr>
    <w:tr w:rsidR="002E3D4B" w:rsidTr="007F040C">
      <w:trPr>
        <w:trHeight w:val="398"/>
        <w:jc w:val="center"/>
      </w:trPr>
      <w:tc>
        <w:tcPr>
          <w:tcW w:w="2127" w:type="dxa"/>
          <w:vMerge/>
          <w:tcBorders>
            <w:top w:val="nil"/>
          </w:tcBorders>
        </w:tcPr>
        <w:p w:rsidR="002E3D4B" w:rsidRDefault="002E3D4B" w:rsidP="002E3D4B">
          <w:pPr>
            <w:rPr>
              <w:sz w:val="2"/>
              <w:szCs w:val="2"/>
            </w:rPr>
          </w:pPr>
        </w:p>
      </w:tc>
      <w:tc>
        <w:tcPr>
          <w:tcW w:w="3828" w:type="dxa"/>
          <w:vMerge/>
          <w:tcBorders>
            <w:top w:val="nil"/>
          </w:tcBorders>
        </w:tcPr>
        <w:p w:rsidR="002E3D4B" w:rsidRDefault="002E3D4B" w:rsidP="002E3D4B">
          <w:pPr>
            <w:rPr>
              <w:sz w:val="2"/>
              <w:szCs w:val="2"/>
            </w:rPr>
          </w:pPr>
        </w:p>
      </w:tc>
      <w:tc>
        <w:tcPr>
          <w:tcW w:w="3047" w:type="dxa"/>
          <w:vAlign w:val="center"/>
        </w:tcPr>
        <w:p w:rsidR="002E3D4B" w:rsidRPr="00A46608" w:rsidRDefault="002E3D4B" w:rsidP="002E3D4B">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0D263D">
            <w:rPr>
              <w:rFonts w:ascii="Arial" w:eastAsia="Arial" w:hAnsi="Arial" w:cs="Arial"/>
              <w:noProof/>
              <w:color w:val="000000"/>
              <w:sz w:val="16"/>
              <w:szCs w:val="16"/>
              <w:lang w:val="es-CO"/>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0D263D">
            <w:rPr>
              <w:rFonts w:ascii="Arial" w:eastAsia="Arial" w:hAnsi="Arial" w:cs="Arial"/>
              <w:noProof/>
              <w:color w:val="000000"/>
              <w:sz w:val="16"/>
              <w:szCs w:val="16"/>
              <w:lang w:val="es-CO"/>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rsidR="009409DE" w:rsidRDefault="009409DE">
    <w:pPr>
      <w:pBdr>
        <w:top w:val="nil"/>
        <w:left w:val="nil"/>
        <w:bottom w:val="nil"/>
        <w:right w:val="nil"/>
        <w:between w:val="nil"/>
      </w:pBdr>
      <w:tabs>
        <w:tab w:val="center" w:pos="4419"/>
        <w:tab w:val="right" w:pos="8838"/>
      </w:tabs>
      <w:spacing w:after="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B16" w:rsidRDefault="009C7B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83881"/>
    <w:multiLevelType w:val="multilevel"/>
    <w:tmpl w:val="BB66D4C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84A6448"/>
    <w:multiLevelType w:val="multilevel"/>
    <w:tmpl w:val="CB24A120"/>
    <w:lvl w:ilvl="0">
      <w:start w:val="1"/>
      <w:numFmt w:val="upperRoman"/>
      <w:lvlText w:val="%1."/>
      <w:lvlJc w:val="left"/>
      <w:pPr>
        <w:ind w:left="0" w:firstLine="0"/>
      </w:pPr>
      <w:rPr>
        <w:b/>
      </w:rPr>
    </w:lvl>
    <w:lvl w:ilvl="1">
      <w:start w:val="1"/>
      <w:numFmt w:val="decimal"/>
      <w:lvlText w:val="%1.%2."/>
      <w:lvlJc w:val="left"/>
      <w:pPr>
        <w:ind w:left="0" w:firstLine="0"/>
      </w:pPr>
      <w:rPr>
        <w:b/>
        <w:color w:val="000000"/>
      </w:rPr>
    </w:lvl>
    <w:lvl w:ilvl="2">
      <w:start w:val="1"/>
      <w:numFmt w:val="upperLetter"/>
      <w:lvlText w:val="%1.%2.%3."/>
      <w:lvlJc w:val="left"/>
      <w:pPr>
        <w:ind w:left="0" w:firstLine="0"/>
      </w:pPr>
      <w:rPr>
        <w:b w:val="0"/>
        <w:color w:val="00000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66384139"/>
    <w:multiLevelType w:val="multilevel"/>
    <w:tmpl w:val="B9BA923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66"/>
    <w:rsid w:val="00071E68"/>
    <w:rsid w:val="000D263D"/>
    <w:rsid w:val="002E3D4B"/>
    <w:rsid w:val="00423066"/>
    <w:rsid w:val="005D6918"/>
    <w:rsid w:val="006E066D"/>
    <w:rsid w:val="00793DBA"/>
    <w:rsid w:val="007F040C"/>
    <w:rsid w:val="008E27C2"/>
    <w:rsid w:val="009409DE"/>
    <w:rsid w:val="00992E88"/>
    <w:rsid w:val="009C7B16"/>
    <w:rsid w:val="00C2333B"/>
    <w:rsid w:val="00C45BDF"/>
    <w:rsid w:val="00D856FC"/>
    <w:rsid w:val="00FE20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924580-5249-43F1-A7AC-D8704BF3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471"/>
    <w:rPr>
      <w:lang w:eastAsia="en-US"/>
    </w:rPr>
  </w:style>
  <w:style w:type="paragraph" w:styleId="Ttulo1">
    <w:name w:val="heading 1"/>
    <w:basedOn w:val="Normal"/>
    <w:next w:val="Normal"/>
    <w:link w:val="Ttulo1Car"/>
    <w:uiPriority w:val="9"/>
    <w:qFormat/>
    <w:rsid w:val="00630A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30A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C1B22"/>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ar"/>
    <w:uiPriority w:val="10"/>
    <w:qFormat/>
    <w:rsid w:val="00630A89"/>
    <w:pPr>
      <w:spacing w:after="0" w:line="240" w:lineRule="auto"/>
      <w:contextualSpacing/>
    </w:pPr>
    <w:rPr>
      <w:rFonts w:asciiTheme="majorHAnsi" w:eastAsiaTheme="majorEastAsia" w:hAnsiTheme="majorHAnsi" w:cstheme="majorBidi"/>
      <w:spacing w:val="-10"/>
      <w:kern w:val="28"/>
      <w:sz w:val="56"/>
      <w:szCs w:val="56"/>
    </w:rPr>
  </w:style>
  <w:style w:type="paragraph" w:styleId="Encabezado">
    <w:name w:val="header"/>
    <w:aliases w:val="encabezado,Encabezado Car Car,h8,h9,h10,h18,Haut de page"/>
    <w:basedOn w:val="Normal"/>
    <w:link w:val="EncabezadoCar"/>
    <w:uiPriority w:val="99"/>
    <w:unhideWhenUsed/>
    <w:rsid w:val="003C5471"/>
    <w:pPr>
      <w:tabs>
        <w:tab w:val="center" w:pos="4419"/>
        <w:tab w:val="right" w:pos="8838"/>
      </w:tabs>
      <w:spacing w:after="0" w:line="240" w:lineRule="auto"/>
    </w:pPr>
    <w:rPr>
      <w:rFonts w:cs="Times New Roman"/>
      <w:sz w:val="20"/>
      <w:szCs w:val="20"/>
      <w:lang w:val="x-none" w:eastAsia="x-none"/>
    </w:rPr>
  </w:style>
  <w:style w:type="character" w:customStyle="1" w:styleId="EncabezadoCar">
    <w:name w:val="Encabezado Car"/>
    <w:aliases w:val="encabezado Car,Encabezado Car Car Car,h8 Car,h9 Car,h10 Car,h18 Car,Haut de page Car"/>
    <w:link w:val="Encabezado"/>
    <w:uiPriority w:val="99"/>
    <w:rsid w:val="003C5471"/>
    <w:rPr>
      <w:rFonts w:ascii="Calibri" w:hAnsi="Calibri"/>
      <w:color w:val="auto"/>
    </w:rPr>
  </w:style>
  <w:style w:type="paragraph" w:styleId="Piedepgina">
    <w:name w:val="footer"/>
    <w:basedOn w:val="Normal"/>
    <w:link w:val="PiedepginaCar"/>
    <w:uiPriority w:val="99"/>
    <w:unhideWhenUsed/>
    <w:rsid w:val="003C5471"/>
    <w:pPr>
      <w:tabs>
        <w:tab w:val="center" w:pos="4419"/>
        <w:tab w:val="right" w:pos="8838"/>
      </w:tabs>
      <w:spacing w:after="0" w:line="240" w:lineRule="auto"/>
    </w:pPr>
    <w:rPr>
      <w:rFonts w:cs="Times New Roman"/>
      <w:sz w:val="20"/>
      <w:szCs w:val="20"/>
      <w:lang w:val="x-none" w:eastAsia="x-none"/>
    </w:rPr>
  </w:style>
  <w:style w:type="character" w:customStyle="1" w:styleId="PiedepginaCar">
    <w:name w:val="Pie de página Car"/>
    <w:link w:val="Piedepgina"/>
    <w:uiPriority w:val="99"/>
    <w:rsid w:val="003C5471"/>
    <w:rPr>
      <w:rFonts w:ascii="Calibri" w:hAnsi="Calibri"/>
      <w:color w:val="auto"/>
    </w:rPr>
  </w:style>
  <w:style w:type="paragraph" w:styleId="Sinespaciado">
    <w:name w:val="No Spacing"/>
    <w:link w:val="SinespaciadoCar"/>
    <w:uiPriority w:val="1"/>
    <w:qFormat/>
    <w:rsid w:val="003C5471"/>
    <w:rPr>
      <w:lang w:eastAsia="en-US"/>
    </w:rPr>
  </w:style>
  <w:style w:type="paragraph" w:styleId="Textoindependiente2">
    <w:name w:val="Body Text 2"/>
    <w:basedOn w:val="Normal"/>
    <w:link w:val="Textoindependiente2Car"/>
    <w:uiPriority w:val="99"/>
    <w:rsid w:val="003C5471"/>
    <w:pPr>
      <w:spacing w:after="0" w:line="240" w:lineRule="auto"/>
      <w:jc w:val="both"/>
    </w:pPr>
    <w:rPr>
      <w:rFonts w:ascii="Comic Sans MS" w:hAnsi="Comic Sans MS" w:cs="Times New Roman"/>
      <w:sz w:val="20"/>
      <w:szCs w:val="20"/>
      <w:lang w:val="es-MX" w:eastAsia="es-ES"/>
    </w:rPr>
  </w:style>
  <w:style w:type="character" w:customStyle="1" w:styleId="Textoindependiente2Car">
    <w:name w:val="Texto independiente 2 Car"/>
    <w:link w:val="Textoindependiente2"/>
    <w:uiPriority w:val="99"/>
    <w:rsid w:val="003C5471"/>
    <w:rPr>
      <w:rFonts w:ascii="Comic Sans MS" w:eastAsia="Calibri" w:hAnsi="Comic Sans MS" w:cs="Comic Sans MS"/>
      <w:color w:val="auto"/>
      <w:lang w:val="es-MX" w:eastAsia="es-ES"/>
    </w:rPr>
  </w:style>
  <w:style w:type="table" w:styleId="Tablaconcuadrcula">
    <w:name w:val="Table Grid"/>
    <w:basedOn w:val="Tablanormal"/>
    <w:uiPriority w:val="59"/>
    <w:rsid w:val="003C5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16A69"/>
    <w:pPr>
      <w:spacing w:after="0" w:line="240" w:lineRule="auto"/>
    </w:pPr>
    <w:rPr>
      <w:rFonts w:ascii="Segoe UI" w:hAnsi="Segoe UI" w:cs="Times New Roman"/>
      <w:sz w:val="18"/>
      <w:szCs w:val="18"/>
      <w:lang w:val="x-none" w:eastAsia="x-none"/>
    </w:rPr>
  </w:style>
  <w:style w:type="character" w:customStyle="1" w:styleId="TextodegloboCar">
    <w:name w:val="Texto de globo Car"/>
    <w:link w:val="Textodeglobo"/>
    <w:uiPriority w:val="99"/>
    <w:semiHidden/>
    <w:rsid w:val="00816A69"/>
    <w:rPr>
      <w:rFonts w:ascii="Segoe UI" w:eastAsia="Calibri" w:hAnsi="Segoe UI" w:cs="Segoe UI"/>
      <w:color w:val="auto"/>
      <w:sz w:val="18"/>
      <w:szCs w:val="18"/>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FA Fu C,C"/>
    <w:basedOn w:val="Normal"/>
    <w:link w:val="TextonotapieCar"/>
    <w:uiPriority w:val="99"/>
    <w:unhideWhenUsed/>
    <w:qFormat/>
    <w:rsid w:val="002A4087"/>
    <w:pPr>
      <w:spacing w:after="0" w:line="240" w:lineRule="auto"/>
    </w:pPr>
    <w:rPr>
      <w:rFonts w:cs="Times New Roman"/>
      <w:sz w:val="20"/>
      <w:szCs w:val="20"/>
      <w:lang w:val="x-none" w:eastAsia="x-non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C Car"/>
    <w:link w:val="Textonotapie"/>
    <w:uiPriority w:val="99"/>
    <w:qFormat/>
    <w:rsid w:val="002A4087"/>
    <w:rPr>
      <w:rFonts w:ascii="Calibri" w:eastAsia="Calibri" w:hAnsi="Calibri" w:cs="Calibri"/>
      <w:color w:val="auto"/>
      <w:sz w:val="20"/>
      <w:szCs w:val="20"/>
    </w:rPr>
  </w:style>
  <w:style w:type="character" w:styleId="Refdenotaalpie">
    <w:name w:val="footnote reference"/>
    <w:aliases w:val="Texto de nota al pie,Ref. de nota al pie 2,Pie de Página,FC,Ref,de nota al pie,referencia nota al pie,Appel note de bas de page,Footnotes refss,BVI fnr,Footnote symbol,Footnote,Ref. de nota al pie2,Nota de pie,Pie de pagina,Ref. ..."/>
    <w:link w:val="4GChar"/>
    <w:unhideWhenUsed/>
    <w:qFormat/>
    <w:rsid w:val="002A4087"/>
    <w:rPr>
      <w:vertAlign w:val="superscript"/>
    </w:rPr>
  </w:style>
  <w:style w:type="paragraph" w:styleId="NormalWeb">
    <w:name w:val="Normal (Web)"/>
    <w:basedOn w:val="Normal"/>
    <w:link w:val="NormalWebCar"/>
    <w:uiPriority w:val="99"/>
    <w:unhideWhenUsed/>
    <w:rsid w:val="00976AA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rsid w:val="00674E60"/>
    <w:rPr>
      <w:rFonts w:ascii="Calibri" w:hAnsi="Calibri"/>
      <w:sz w:val="22"/>
      <w:szCs w:val="22"/>
      <w:lang w:val="es-CO" w:eastAsia="en-US" w:bidi="ar-SA"/>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List Paragraph,Párrafo de lista4,Ha"/>
    <w:basedOn w:val="Normal"/>
    <w:link w:val="PrrafodelistaCar"/>
    <w:uiPriority w:val="34"/>
    <w:qFormat/>
    <w:rsid w:val="00F11531"/>
    <w:pPr>
      <w:ind w:left="708"/>
    </w:pPr>
  </w:style>
  <w:style w:type="paragraph" w:styleId="Listaconvietas">
    <w:name w:val="List Bullet"/>
    <w:basedOn w:val="Normal"/>
    <w:uiPriority w:val="99"/>
    <w:unhideWhenUsed/>
    <w:rsid w:val="00490415"/>
    <w:pPr>
      <w:numPr>
        <w:numId w:val="2"/>
      </w:numPr>
      <w:contextualSpacing/>
    </w:pPr>
  </w:style>
  <w:style w:type="character" w:styleId="Hipervnculo">
    <w:name w:val="Hyperlink"/>
    <w:uiPriority w:val="99"/>
    <w:unhideWhenUsed/>
    <w:rsid w:val="00116BF4"/>
    <w:rPr>
      <w:color w:val="0563C1"/>
      <w:u w:val="single"/>
    </w:rPr>
  </w:style>
  <w:style w:type="character" w:customStyle="1" w:styleId="Mencinsinresolver1">
    <w:name w:val="Mención sin resolver1"/>
    <w:basedOn w:val="Fuentedeprrafopredeter"/>
    <w:uiPriority w:val="99"/>
    <w:semiHidden/>
    <w:unhideWhenUsed/>
    <w:rsid w:val="00927AB1"/>
    <w:rPr>
      <w:color w:val="605E5C"/>
      <w:shd w:val="clear" w:color="auto" w:fill="E1DFDD"/>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rsid w:val="009537FD"/>
    <w:rPr>
      <w:rFonts w:ascii="Calibri" w:hAnsi="Calibri" w:cs="Calibri"/>
      <w:sz w:val="22"/>
      <w:szCs w:val="22"/>
      <w:lang w:eastAsia="en-US"/>
    </w:rPr>
  </w:style>
  <w:style w:type="paragraph" w:styleId="Textoindependiente">
    <w:name w:val="Body Text"/>
    <w:basedOn w:val="Normal"/>
    <w:link w:val="TextoindependienteCar"/>
    <w:uiPriority w:val="99"/>
    <w:unhideWhenUsed/>
    <w:rsid w:val="00EC1B22"/>
    <w:pPr>
      <w:spacing w:after="120"/>
    </w:pPr>
  </w:style>
  <w:style w:type="character" w:customStyle="1" w:styleId="TextoindependienteCar">
    <w:name w:val="Texto independiente Car"/>
    <w:basedOn w:val="Fuentedeprrafopredeter"/>
    <w:link w:val="Textoindependiente"/>
    <w:uiPriority w:val="99"/>
    <w:rsid w:val="00EC1B22"/>
    <w:rPr>
      <w:rFonts w:ascii="Calibri" w:hAnsi="Calibri" w:cs="Calibri"/>
      <w:sz w:val="22"/>
      <w:szCs w:val="22"/>
      <w:lang w:eastAsia="en-US"/>
    </w:rPr>
  </w:style>
  <w:style w:type="character" w:customStyle="1" w:styleId="Ttulo3Car">
    <w:name w:val="Título 3 Car"/>
    <w:basedOn w:val="Fuentedeprrafopredeter"/>
    <w:link w:val="Ttulo3"/>
    <w:uiPriority w:val="9"/>
    <w:semiHidden/>
    <w:rsid w:val="00EC1B22"/>
    <w:rPr>
      <w:rFonts w:ascii="Calibri" w:hAnsi="Calibri" w:cs="Calibri"/>
      <w:b/>
      <w:sz w:val="28"/>
      <w:szCs w:val="28"/>
      <w:lang w:eastAsia="en-US"/>
    </w:rPr>
  </w:style>
  <w:style w:type="paragraph" w:styleId="Sangradetextonormal">
    <w:name w:val="Body Text Indent"/>
    <w:basedOn w:val="Normal"/>
    <w:link w:val="SangradetextonormalCar"/>
    <w:uiPriority w:val="99"/>
    <w:unhideWhenUsed/>
    <w:rsid w:val="00EC1B22"/>
    <w:pPr>
      <w:spacing w:after="120"/>
      <w:ind w:left="283"/>
    </w:pPr>
    <w:rPr>
      <w:rFonts w:asciiTheme="minorHAnsi" w:eastAsiaTheme="minorEastAsia" w:hAnsiTheme="minorHAnsi" w:cstheme="minorBidi"/>
      <w:lang w:eastAsia="es-CO"/>
    </w:rPr>
  </w:style>
  <w:style w:type="character" w:customStyle="1" w:styleId="SangradetextonormalCar">
    <w:name w:val="Sangría de texto normal Car"/>
    <w:basedOn w:val="Fuentedeprrafopredeter"/>
    <w:link w:val="Sangradetextonormal"/>
    <w:uiPriority w:val="99"/>
    <w:rsid w:val="00EC1B22"/>
    <w:rPr>
      <w:rFonts w:asciiTheme="minorHAnsi" w:eastAsiaTheme="minorEastAsia" w:hAnsiTheme="minorHAnsi" w:cstheme="minorBidi"/>
      <w:sz w:val="22"/>
      <w:szCs w:val="22"/>
    </w:rPr>
  </w:style>
  <w:style w:type="character" w:customStyle="1" w:styleId="NormalWebCar">
    <w:name w:val="Normal (Web) Car"/>
    <w:link w:val="NormalWeb"/>
    <w:uiPriority w:val="99"/>
    <w:locked/>
    <w:rsid w:val="00EC1B22"/>
    <w:rPr>
      <w:rFonts w:ascii="Times New Roman" w:eastAsia="Times New Roman" w:hAnsi="Times New Roman"/>
      <w:sz w:val="24"/>
      <w:szCs w:val="24"/>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EC1B22"/>
    <w:pPr>
      <w:spacing w:after="0" w:line="240" w:lineRule="auto"/>
      <w:jc w:val="both"/>
    </w:pPr>
    <w:rPr>
      <w:rFonts w:ascii="Arial" w:hAnsi="Arial" w:cs="Times New Roman"/>
      <w:sz w:val="20"/>
      <w:szCs w:val="20"/>
      <w:vertAlign w:val="superscript"/>
      <w:lang w:eastAsia="es-CO"/>
    </w:rPr>
  </w:style>
  <w:style w:type="character" w:customStyle="1" w:styleId="baj">
    <w:name w:val="b_aj"/>
    <w:basedOn w:val="Fuentedeprrafopredeter"/>
    <w:rsid w:val="00EC1B22"/>
  </w:style>
  <w:style w:type="character" w:customStyle="1" w:styleId="Ttulo1Car">
    <w:name w:val="Título 1 Car"/>
    <w:basedOn w:val="Fuentedeprrafopredeter"/>
    <w:link w:val="Ttulo1"/>
    <w:uiPriority w:val="9"/>
    <w:rsid w:val="00630A89"/>
    <w:rPr>
      <w:rFonts w:asciiTheme="majorHAnsi" w:eastAsiaTheme="majorEastAsia" w:hAnsiTheme="majorHAnsi" w:cstheme="majorBidi"/>
      <w:color w:val="2F5496" w:themeColor="accent1" w:themeShade="BF"/>
      <w:sz w:val="32"/>
      <w:szCs w:val="32"/>
      <w:lang w:eastAsia="en-US"/>
    </w:rPr>
  </w:style>
  <w:style w:type="character" w:customStyle="1" w:styleId="Ttulo2Car">
    <w:name w:val="Título 2 Car"/>
    <w:basedOn w:val="Fuentedeprrafopredeter"/>
    <w:link w:val="Ttulo2"/>
    <w:uiPriority w:val="9"/>
    <w:rsid w:val="00630A89"/>
    <w:rPr>
      <w:rFonts w:asciiTheme="majorHAnsi" w:eastAsiaTheme="majorEastAsia" w:hAnsiTheme="majorHAnsi" w:cstheme="majorBidi"/>
      <w:color w:val="2F5496" w:themeColor="accent1" w:themeShade="BF"/>
      <w:sz w:val="26"/>
      <w:szCs w:val="26"/>
      <w:lang w:eastAsia="en-US"/>
    </w:rPr>
  </w:style>
  <w:style w:type="paragraph" w:styleId="Lista">
    <w:name w:val="List"/>
    <w:basedOn w:val="Normal"/>
    <w:uiPriority w:val="99"/>
    <w:unhideWhenUsed/>
    <w:rsid w:val="00630A89"/>
    <w:pPr>
      <w:ind w:left="283" w:hanging="283"/>
      <w:contextualSpacing/>
    </w:pPr>
  </w:style>
  <w:style w:type="paragraph" w:styleId="Lista2">
    <w:name w:val="List 2"/>
    <w:basedOn w:val="Normal"/>
    <w:uiPriority w:val="99"/>
    <w:unhideWhenUsed/>
    <w:rsid w:val="00630A89"/>
    <w:pPr>
      <w:ind w:left="566" w:hanging="283"/>
      <w:contextualSpacing/>
    </w:pPr>
  </w:style>
  <w:style w:type="paragraph" w:styleId="Lista3">
    <w:name w:val="List 3"/>
    <w:basedOn w:val="Normal"/>
    <w:uiPriority w:val="99"/>
    <w:unhideWhenUsed/>
    <w:rsid w:val="00630A89"/>
    <w:pPr>
      <w:ind w:left="849" w:hanging="283"/>
      <w:contextualSpacing/>
    </w:pPr>
  </w:style>
  <w:style w:type="paragraph" w:styleId="Listaconvietas2">
    <w:name w:val="List Bullet 2"/>
    <w:basedOn w:val="Normal"/>
    <w:uiPriority w:val="99"/>
    <w:unhideWhenUsed/>
    <w:rsid w:val="00630A89"/>
    <w:pPr>
      <w:tabs>
        <w:tab w:val="num" w:pos="720"/>
      </w:tabs>
      <w:ind w:left="720" w:hanging="720"/>
      <w:contextualSpacing/>
    </w:pPr>
  </w:style>
  <w:style w:type="paragraph" w:styleId="Continuarlista">
    <w:name w:val="List Continue"/>
    <w:basedOn w:val="Normal"/>
    <w:uiPriority w:val="99"/>
    <w:unhideWhenUsed/>
    <w:rsid w:val="00630A89"/>
    <w:pPr>
      <w:spacing w:after="120"/>
      <w:ind w:left="283"/>
      <w:contextualSpacing/>
    </w:pPr>
  </w:style>
  <w:style w:type="paragraph" w:styleId="Continuarlista2">
    <w:name w:val="List Continue 2"/>
    <w:basedOn w:val="Normal"/>
    <w:uiPriority w:val="99"/>
    <w:unhideWhenUsed/>
    <w:rsid w:val="00630A89"/>
    <w:pPr>
      <w:spacing w:after="120"/>
      <w:ind w:left="566"/>
      <w:contextualSpacing/>
    </w:pPr>
  </w:style>
  <w:style w:type="paragraph" w:styleId="Continuarlista3">
    <w:name w:val="List Continue 3"/>
    <w:basedOn w:val="Normal"/>
    <w:uiPriority w:val="99"/>
    <w:unhideWhenUsed/>
    <w:rsid w:val="00630A89"/>
    <w:pPr>
      <w:spacing w:after="120"/>
      <w:ind w:left="849"/>
      <w:contextualSpacing/>
    </w:pPr>
  </w:style>
  <w:style w:type="character" w:customStyle="1" w:styleId="TtuloCar">
    <w:name w:val="Título Car"/>
    <w:basedOn w:val="Fuentedeprrafopredeter"/>
    <w:link w:val="Ttulo"/>
    <w:uiPriority w:val="10"/>
    <w:rsid w:val="00630A89"/>
    <w:rPr>
      <w:rFonts w:asciiTheme="majorHAnsi" w:eastAsiaTheme="majorEastAsia" w:hAnsiTheme="majorHAnsi" w:cstheme="majorBidi"/>
      <w:spacing w:val="-10"/>
      <w:kern w:val="28"/>
      <w:sz w:val="56"/>
      <w:szCs w:val="56"/>
      <w:lang w:eastAsia="en-US"/>
    </w:rPr>
  </w:style>
  <w:style w:type="paragraph" w:styleId="Textoindependienteprimerasangra2">
    <w:name w:val="Body Text First Indent 2"/>
    <w:basedOn w:val="Sangradetextonormal"/>
    <w:link w:val="Textoindependienteprimerasangra2Car"/>
    <w:uiPriority w:val="99"/>
    <w:unhideWhenUsed/>
    <w:rsid w:val="00630A89"/>
    <w:pPr>
      <w:spacing w:after="200"/>
      <w:ind w:left="360" w:firstLine="360"/>
    </w:pPr>
    <w:rPr>
      <w:rFonts w:ascii="Calibri" w:eastAsia="Calibri" w:hAnsi="Calibri" w:cs="Calibri"/>
      <w:lang w:eastAsia="en-US"/>
    </w:rPr>
  </w:style>
  <w:style w:type="character" w:customStyle="1" w:styleId="Textoindependienteprimerasangra2Car">
    <w:name w:val="Texto independiente primera sangría 2 Car"/>
    <w:basedOn w:val="SangradetextonormalCar"/>
    <w:link w:val="Textoindependienteprimerasangra2"/>
    <w:uiPriority w:val="99"/>
    <w:rsid w:val="00630A89"/>
    <w:rPr>
      <w:rFonts w:ascii="Calibri" w:eastAsiaTheme="minorEastAsia" w:hAnsi="Calibri" w:cs="Calibri"/>
      <w:sz w:val="22"/>
      <w:szCs w:val="22"/>
      <w:lang w:eastAsia="en-US"/>
    </w:rPr>
  </w:style>
  <w:style w:type="character" w:customStyle="1" w:styleId="UnresolvedMention">
    <w:name w:val="Unresolved Mention"/>
    <w:basedOn w:val="Fuentedeprrafopredeter"/>
    <w:uiPriority w:val="99"/>
    <w:semiHidden/>
    <w:unhideWhenUsed/>
    <w:rsid w:val="00242D79"/>
    <w:rPr>
      <w:color w:val="605E5C"/>
      <w:shd w:val="clear" w:color="auto" w:fill="E1DFDD"/>
    </w:rPr>
  </w:style>
  <w:style w:type="paragraph" w:customStyle="1" w:styleId="adnarticulocompletop">
    <w:name w:val="adnarticulocompletop"/>
    <w:basedOn w:val="Normal"/>
    <w:rsid w:val="000679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otnotedescription">
    <w:name w:val="footnote description"/>
    <w:next w:val="Normal"/>
    <w:link w:val="footnotedescriptionChar"/>
    <w:hidden/>
    <w:rsid w:val="002E1389"/>
    <w:pPr>
      <w:spacing w:line="249" w:lineRule="auto"/>
      <w:ind w:left="1229" w:right="1015"/>
      <w:jc w:val="both"/>
    </w:pPr>
    <w:rPr>
      <w:rFonts w:eastAsia="Arial" w:cs="Arial"/>
      <w:color w:val="000000"/>
      <w:kern w:val="2"/>
      <w:sz w:val="24"/>
      <w:szCs w:val="24"/>
    </w:rPr>
  </w:style>
  <w:style w:type="character" w:customStyle="1" w:styleId="footnotedescriptionChar">
    <w:name w:val="footnote description Char"/>
    <w:link w:val="footnotedescription"/>
    <w:rsid w:val="002E1389"/>
    <w:rPr>
      <w:rFonts w:eastAsia="Arial" w:cs="Arial"/>
      <w:color w:val="000000"/>
      <w:kern w:val="2"/>
      <w:sz w:val="24"/>
      <w:szCs w:val="24"/>
    </w:rPr>
  </w:style>
  <w:style w:type="character" w:customStyle="1" w:styleId="footnotemark">
    <w:name w:val="footnote mark"/>
    <w:hidden/>
    <w:rsid w:val="002E1389"/>
    <w:rPr>
      <w:rFonts w:ascii="Arial" w:eastAsia="Arial" w:hAnsi="Arial" w:cs="Arial"/>
      <w:color w:val="000000"/>
      <w:sz w:val="24"/>
      <w:vertAlign w:val="superscript"/>
    </w:rPr>
  </w:style>
  <w:style w:type="paragraph" w:styleId="Textoindependiente3">
    <w:name w:val="Body Text 3"/>
    <w:basedOn w:val="Normal"/>
    <w:link w:val="Textoindependiente3Car"/>
    <w:uiPriority w:val="99"/>
    <w:semiHidden/>
    <w:unhideWhenUsed/>
    <w:rsid w:val="00330B6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30B6A"/>
    <w:rPr>
      <w:rFonts w:ascii="Calibri" w:hAnsi="Calibri" w:cs="Calibri"/>
      <w:sz w:val="16"/>
      <w:szCs w:val="16"/>
      <w:lang w:eastAsia="en-US"/>
    </w:rPr>
  </w:style>
  <w:style w:type="paragraph" w:customStyle="1" w:styleId="Prrafonumerado">
    <w:name w:val="Párrafo numerado"/>
    <w:basedOn w:val="Normal"/>
    <w:link w:val="PrrafonumeradoCar"/>
    <w:qFormat/>
    <w:rsid w:val="00EF7E3F"/>
    <w:pPr>
      <w:tabs>
        <w:tab w:val="left" w:pos="426"/>
        <w:tab w:val="num" w:pos="720"/>
      </w:tabs>
      <w:spacing w:after="0" w:line="240" w:lineRule="auto"/>
      <w:ind w:left="720" w:hanging="720"/>
    </w:pPr>
    <w:rPr>
      <w:rFonts w:ascii="Times New Roman" w:eastAsia="Times New Roman" w:hAnsi="Times New Roman" w:cs="Times New Roman"/>
      <w:sz w:val="24"/>
      <w:szCs w:val="24"/>
      <w:lang w:val="es-ES"/>
    </w:rPr>
  </w:style>
  <w:style w:type="character" w:customStyle="1" w:styleId="PrrafonumeradoCar">
    <w:name w:val="Párrafo numerado Car"/>
    <w:basedOn w:val="Fuentedeprrafopredeter"/>
    <w:link w:val="Prrafonumerado"/>
    <w:locked/>
    <w:rsid w:val="00EF7E3F"/>
    <w:rPr>
      <w:rFonts w:ascii="Times New Roman" w:eastAsia="Times New Roman" w:hAnsi="Times New Roman" w:cs="Times New Roman"/>
      <w:sz w:val="24"/>
      <w:szCs w:val="24"/>
      <w:lang w:val="es-ES" w:eastAsia="en-US"/>
    </w:rPr>
  </w:style>
  <w:style w:type="table" w:customStyle="1" w:styleId="Tablaconcuadrcula2">
    <w:name w:val="Tabla con cuadrícula2"/>
    <w:basedOn w:val="Tablanormal"/>
    <w:next w:val="Tablaconcuadrcula"/>
    <w:uiPriority w:val="59"/>
    <w:rsid w:val="00E02491"/>
    <w:pPr>
      <w:widowControl w:val="0"/>
      <w:autoSpaceDE w:val="0"/>
      <w:autoSpaceDN w:val="0"/>
    </w:pPr>
    <w:rPr>
      <w:rFonts w:eastAsiaTheme="minorHAns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widowControl w:val="0"/>
    </w:pPr>
    <w:tblPr>
      <w:tblStyleRowBandSize w:val="1"/>
      <w:tblStyleColBandSize w:val="1"/>
      <w:tblCellMar>
        <w:left w:w="108" w:type="dxa"/>
        <w:right w:w="108" w:type="dxa"/>
      </w:tblCellMar>
    </w:tblPr>
  </w:style>
  <w:style w:type="table" w:customStyle="1" w:styleId="TableNormal0">
    <w:name w:val="Table Normal"/>
    <w:uiPriority w:val="2"/>
    <w:unhideWhenUsed/>
    <w:qFormat/>
    <w:rsid w:val="002E3D4B"/>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3D4B"/>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Vk0szUyTFSAAL+8twWPogaaA==">CgMxLjAyCGguZ2pkZ3hzMg5oLm51MTV1MDZ5bmQzdjIJaC4zMGowemxsMgloLjFmb2I5dGUyCWguM2R5NnZrbTIOaC5weGo2MG45M3UweTUyDmgudHAwYTQ1Z2VwMzN3Mg5oLjJtcmxoYW9mMXh2bzIOaC5sdHEyejc1Znk2d2M4AHIhMWtTbV9KRlFWb1N1VVlyMnNZS19XeXlxWHdkamJyNHZN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14049</Words>
  <Characters>77271</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OCID-00</dc:creator>
  <cp:lastModifiedBy>Usuario</cp:lastModifiedBy>
  <cp:revision>5</cp:revision>
  <dcterms:created xsi:type="dcterms:W3CDTF">2025-08-15T14:50:00Z</dcterms:created>
  <dcterms:modified xsi:type="dcterms:W3CDTF">2025-08-22T14:31:00Z</dcterms:modified>
</cp:coreProperties>
</file>