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7E" w:rsidRDefault="00003D7E">
      <w:pPr>
        <w:widowControl w:val="0"/>
        <w:pBdr>
          <w:top w:val="nil"/>
          <w:left w:val="nil"/>
          <w:bottom w:val="nil"/>
          <w:right w:val="nil"/>
          <w:between w:val="nil"/>
        </w:pBdr>
        <w:spacing w:after="0"/>
        <w:rPr>
          <w:rFonts w:ascii="Arial" w:eastAsia="Arial" w:hAnsi="Arial" w:cs="Arial"/>
          <w:color w:val="000000"/>
        </w:rPr>
      </w:pPr>
    </w:p>
    <w:tbl>
      <w:tblPr>
        <w:tblStyle w:val="a0"/>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gridCol w:w="6256"/>
      </w:tblGrid>
      <w:tr w:rsidR="00003D7E">
        <w:trPr>
          <w:trHeight w:val="122"/>
          <w:jc w:val="center"/>
        </w:trPr>
        <w:tc>
          <w:tcPr>
            <w:tcW w:w="3090" w:type="dxa"/>
            <w:tcBorders>
              <w:top w:val="single" w:sz="24" w:space="0" w:color="000000"/>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PROCESO No.</w:t>
            </w:r>
          </w:p>
        </w:tc>
        <w:tc>
          <w:tcPr>
            <w:tcW w:w="6256" w:type="dxa"/>
            <w:tcBorders>
              <w:top w:val="single" w:sz="24" w:space="0" w:color="000000"/>
              <w:righ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color w:val="808080"/>
              </w:rPr>
              <w:t>No de proceso y año (###-AAAA)</w:t>
            </w:r>
          </w:p>
        </w:tc>
      </w:tr>
      <w:tr w:rsidR="00003D7E">
        <w:trPr>
          <w:trHeight w:val="115"/>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DISCIPLINADO(A):</w:t>
            </w:r>
          </w:p>
        </w:tc>
        <w:tc>
          <w:tcPr>
            <w:tcW w:w="6256" w:type="dxa"/>
            <w:tcBorders>
              <w:right w:val="single" w:sz="24" w:space="0" w:color="000000"/>
            </w:tcBorders>
          </w:tcPr>
          <w:p w:rsidR="00003D7E" w:rsidRDefault="00766C3B">
            <w:pPr>
              <w:spacing w:after="0" w:line="240" w:lineRule="auto"/>
              <w:jc w:val="both"/>
              <w:rPr>
                <w:rFonts w:ascii="Hind Madurai" w:eastAsia="Hind Madurai" w:hAnsi="Hind Madurai" w:cs="Hind Madurai"/>
                <w:b/>
              </w:rPr>
            </w:pPr>
            <w:r>
              <w:rPr>
                <w:rFonts w:ascii="Hind Madurai" w:eastAsia="Hind Madurai" w:hAnsi="Hind Madurai" w:cs="Hind Madurai"/>
                <w:b/>
                <w:color w:val="808080"/>
              </w:rPr>
              <w:t>Nombres y apellidos del investigado(a)</w:t>
            </w:r>
          </w:p>
        </w:tc>
      </w:tr>
      <w:tr w:rsidR="00003D7E">
        <w:trPr>
          <w:trHeight w:val="21"/>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bookmarkStart w:id="0" w:name="_heading=h.4hbp4sb70l5f" w:colFirst="0" w:colLast="0"/>
            <w:bookmarkEnd w:id="0"/>
            <w:r>
              <w:rPr>
                <w:rFonts w:ascii="Hind Madurai" w:eastAsia="Hind Madurai" w:hAnsi="Hind Madurai" w:cs="Hind Madurai"/>
                <w:b/>
              </w:rPr>
              <w:t>CARGO:</w:t>
            </w:r>
          </w:p>
        </w:tc>
        <w:tc>
          <w:tcPr>
            <w:tcW w:w="6256" w:type="dxa"/>
            <w:tcBorders>
              <w:right w:val="single" w:sz="24" w:space="0" w:color="000000"/>
            </w:tcBorders>
          </w:tcPr>
          <w:p w:rsidR="00003D7E" w:rsidRDefault="00766C3B">
            <w:pPr>
              <w:spacing w:after="0" w:line="240" w:lineRule="auto"/>
              <w:jc w:val="both"/>
              <w:rPr>
                <w:rFonts w:ascii="Hind Madurai" w:eastAsia="Hind Madurai" w:hAnsi="Hind Madurai" w:cs="Hind Madurai"/>
              </w:rPr>
            </w:pPr>
            <w:r>
              <w:rPr>
                <w:rFonts w:ascii="Hind Madurai" w:eastAsia="Hind Madurai" w:hAnsi="Hind Madurai" w:cs="Hind Madurai"/>
                <w:b/>
                <w:color w:val="7F7F7F"/>
              </w:rPr>
              <w:t>(cargos y dependencia donde se desempeñaron para la época de los hechos, los presuntos autores de las faltas)</w:t>
            </w:r>
          </w:p>
        </w:tc>
      </w:tr>
      <w:tr w:rsidR="00003D7E">
        <w:trPr>
          <w:trHeight w:val="122"/>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QUEJOSO(A) O INFORMANTE:</w:t>
            </w:r>
          </w:p>
        </w:tc>
        <w:tc>
          <w:tcPr>
            <w:tcW w:w="6256" w:type="dxa"/>
            <w:tcBorders>
              <w:right w:val="single" w:sz="24" w:space="0" w:color="000000"/>
            </w:tcBorders>
          </w:tcPr>
          <w:p w:rsidR="00003D7E" w:rsidRDefault="00766C3B">
            <w:pPr>
              <w:spacing w:after="0" w:line="240" w:lineRule="auto"/>
              <w:jc w:val="both"/>
              <w:rPr>
                <w:rFonts w:ascii="Hind Madurai" w:eastAsia="Hind Madurai" w:hAnsi="Hind Madurai" w:cs="Hind Madurai"/>
              </w:rPr>
            </w:pPr>
            <w:r>
              <w:rPr>
                <w:rFonts w:ascii="Hind Madurai" w:eastAsia="Hind Madurai" w:hAnsi="Hind Madurai" w:cs="Hind Madurai"/>
                <w:b/>
                <w:color w:val="7F7F7F"/>
              </w:rPr>
              <w:t>(Nombres y apellidos del quejoso) (Nombre de la entidad o funcionario informante)</w:t>
            </w:r>
          </w:p>
        </w:tc>
      </w:tr>
      <w:tr w:rsidR="00003D7E">
        <w:trPr>
          <w:trHeight w:val="115"/>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FECHA HECHOS:</w:t>
            </w:r>
          </w:p>
        </w:tc>
        <w:tc>
          <w:tcPr>
            <w:tcW w:w="6256" w:type="dxa"/>
            <w:tcBorders>
              <w:righ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 que ocurrieron los hechos)</w:t>
            </w:r>
          </w:p>
        </w:tc>
      </w:tr>
      <w:tr w:rsidR="00003D7E">
        <w:trPr>
          <w:trHeight w:val="1185"/>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FECHA DE QUEJA  O  INFORME:</w:t>
            </w:r>
          </w:p>
        </w:tc>
        <w:tc>
          <w:tcPr>
            <w:tcW w:w="6256" w:type="dxa"/>
            <w:tcBorders>
              <w:righ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w:t>
            </w:r>
            <w:r>
              <w:rPr>
                <w:rFonts w:ascii="Hind Madurai" w:eastAsia="Hind Madurai" w:hAnsi="Hind Madurai" w:cs="Hind Madurai"/>
                <w:b/>
                <w:color w:val="7F7F7F"/>
              </w:rPr>
              <w:t xml:space="preserve"> que se da a conocer los hechos)</w:t>
            </w:r>
          </w:p>
        </w:tc>
      </w:tr>
      <w:tr w:rsidR="00003D7E">
        <w:trPr>
          <w:trHeight w:val="122"/>
          <w:jc w:val="center"/>
        </w:trPr>
        <w:tc>
          <w:tcPr>
            <w:tcW w:w="3090" w:type="dxa"/>
            <w:tcBorders>
              <w:left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 xml:space="preserve">PROVIDENCIA:  </w:t>
            </w:r>
          </w:p>
        </w:tc>
        <w:tc>
          <w:tcPr>
            <w:tcW w:w="6256" w:type="dxa"/>
            <w:tcBorders>
              <w:right w:val="single" w:sz="24" w:space="0" w:color="000000"/>
            </w:tcBorders>
          </w:tcPr>
          <w:p w:rsidR="00003D7E" w:rsidRDefault="00766C3B">
            <w:pPr>
              <w:spacing w:after="0" w:line="240" w:lineRule="auto"/>
              <w:jc w:val="both"/>
              <w:rPr>
                <w:rFonts w:ascii="Hind Madurai" w:eastAsia="Hind Madurai" w:hAnsi="Hind Madurai" w:cs="Hind Madurai"/>
                <w:b/>
              </w:rPr>
            </w:pPr>
            <w:r>
              <w:rPr>
                <w:rFonts w:ascii="Hind Madurai" w:eastAsia="Hind Madurai" w:hAnsi="Hind Madurai" w:cs="Hind Madurai"/>
                <w:b/>
              </w:rPr>
              <w:t>Por el cual se cierra la etapa probatoria y se corre</w:t>
            </w:r>
          </w:p>
          <w:p w:rsidR="00003D7E" w:rsidRDefault="00766C3B">
            <w:pPr>
              <w:spacing w:after="0" w:line="240" w:lineRule="auto"/>
              <w:jc w:val="both"/>
              <w:rPr>
                <w:rFonts w:ascii="Hind Madurai" w:eastAsia="Hind Madurai" w:hAnsi="Hind Madurai" w:cs="Hind Madurai"/>
                <w:b/>
              </w:rPr>
            </w:pPr>
            <w:r>
              <w:rPr>
                <w:rFonts w:ascii="Hind Madurai" w:eastAsia="Hind Madurai" w:hAnsi="Hind Madurai" w:cs="Hind Madurai"/>
                <w:b/>
              </w:rPr>
              <w:t>traslado para alegatos de conclusión en sede de</w:t>
            </w:r>
          </w:p>
          <w:p w:rsidR="00003D7E" w:rsidRDefault="00766C3B">
            <w:pPr>
              <w:spacing w:after="0" w:line="240" w:lineRule="auto"/>
              <w:jc w:val="both"/>
              <w:rPr>
                <w:rFonts w:ascii="Hind Madurai" w:eastAsia="Hind Madurai" w:hAnsi="Hind Madurai" w:cs="Hind Madurai"/>
                <w:b/>
              </w:rPr>
            </w:pPr>
            <w:r>
              <w:rPr>
                <w:rFonts w:ascii="Hind Madurai" w:eastAsia="Hind Madurai" w:hAnsi="Hind Madurai" w:cs="Hind Madurai"/>
                <w:b/>
              </w:rPr>
              <w:t>juzgamiento</w:t>
            </w:r>
          </w:p>
          <w:p w:rsidR="00003D7E" w:rsidRDefault="00003D7E">
            <w:pPr>
              <w:spacing w:after="0" w:line="240" w:lineRule="auto"/>
              <w:jc w:val="both"/>
              <w:rPr>
                <w:rFonts w:ascii="Hind Madurai" w:eastAsia="Hind Madurai" w:hAnsi="Hind Madurai" w:cs="Hind Madurai"/>
                <w:b/>
                <w:color w:val="7F7F7F"/>
              </w:rPr>
            </w:pPr>
          </w:p>
        </w:tc>
      </w:tr>
      <w:tr w:rsidR="00003D7E">
        <w:trPr>
          <w:trHeight w:val="70"/>
          <w:jc w:val="center"/>
        </w:trPr>
        <w:tc>
          <w:tcPr>
            <w:tcW w:w="3090" w:type="dxa"/>
            <w:tcBorders>
              <w:left w:val="single" w:sz="24" w:space="0" w:color="000000"/>
              <w:bottom w:val="single" w:sz="24" w:space="0" w:color="000000"/>
            </w:tcBorders>
          </w:tcPr>
          <w:p w:rsidR="00003D7E" w:rsidRDefault="00766C3B">
            <w:pPr>
              <w:spacing w:after="0" w:line="240" w:lineRule="auto"/>
              <w:rPr>
                <w:rFonts w:ascii="Hind Madurai" w:eastAsia="Hind Madurai" w:hAnsi="Hind Madurai" w:cs="Hind Madurai"/>
                <w:b/>
              </w:rPr>
            </w:pPr>
            <w:r>
              <w:rPr>
                <w:rFonts w:ascii="Hind Madurai" w:eastAsia="Hind Madurai" w:hAnsi="Hind Madurai" w:cs="Hind Madurai"/>
                <w:b/>
              </w:rPr>
              <w:t>AUTO No.:</w:t>
            </w:r>
          </w:p>
        </w:tc>
        <w:tc>
          <w:tcPr>
            <w:tcW w:w="6256" w:type="dxa"/>
            <w:tcBorders>
              <w:bottom w:val="single" w:sz="24" w:space="0" w:color="000000"/>
              <w:right w:val="single" w:sz="24" w:space="0" w:color="000000"/>
            </w:tcBorders>
          </w:tcPr>
          <w:p w:rsidR="00003D7E" w:rsidRDefault="00003D7E">
            <w:pPr>
              <w:spacing w:after="0" w:line="240" w:lineRule="auto"/>
              <w:jc w:val="both"/>
              <w:rPr>
                <w:rFonts w:ascii="Hind Madurai" w:eastAsia="Hind Madurai" w:hAnsi="Hind Madurai" w:cs="Hind Madurai"/>
                <w:b/>
              </w:rPr>
            </w:pPr>
          </w:p>
        </w:tc>
      </w:tr>
    </w:tbl>
    <w:p w:rsidR="00003D7E" w:rsidRDefault="00003D7E">
      <w:pPr>
        <w:spacing w:after="0" w:line="240" w:lineRule="auto"/>
        <w:rPr>
          <w:rFonts w:ascii="Hind Madurai" w:eastAsia="Hind Madurai" w:hAnsi="Hind Madurai" w:cs="Hind Madurai"/>
          <w:b/>
          <w:color w:val="7F7F7F"/>
        </w:rPr>
      </w:pPr>
    </w:p>
    <w:p w:rsidR="00003D7E" w:rsidRDefault="00766C3B">
      <w:pPr>
        <w:spacing w:after="0"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 xml:space="preserve"> (Ciudad, fecha en letras y números)</w:t>
      </w:r>
    </w:p>
    <w:p w:rsidR="00003D7E" w:rsidRDefault="00003D7E">
      <w:pPr>
        <w:pBdr>
          <w:top w:val="nil"/>
          <w:left w:val="nil"/>
          <w:bottom w:val="nil"/>
          <w:right w:val="nil"/>
          <w:between w:val="nil"/>
        </w:pBdr>
        <w:spacing w:after="0" w:line="240" w:lineRule="auto"/>
        <w:ind w:right="51"/>
        <w:jc w:val="center"/>
        <w:rPr>
          <w:rFonts w:ascii="Hind Madurai" w:eastAsia="Hind Madurai" w:hAnsi="Hind Madurai" w:cs="Hind Madurai"/>
          <w:i/>
          <w:color w:val="000000"/>
        </w:rPr>
      </w:pPr>
    </w:p>
    <w:p w:rsidR="00003D7E" w:rsidRDefault="00766C3B">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OBJETO DE PRONUNCIAMIENTO:</w:t>
      </w:r>
    </w:p>
    <w:p w:rsidR="00003D7E" w:rsidRDefault="00003D7E">
      <w:pPr>
        <w:spacing w:after="0" w:line="240" w:lineRule="auto"/>
        <w:jc w:val="both"/>
        <w:rPr>
          <w:rFonts w:ascii="Hind Madurai" w:eastAsia="Hind Madurai" w:hAnsi="Hind Madurai" w:cs="Hind Madurai"/>
        </w:rPr>
      </w:pPr>
    </w:p>
    <w:p w:rsidR="00003D7E" w:rsidRDefault="00766C3B">
      <w:pPr>
        <w:spacing w:after="0" w:line="240" w:lineRule="auto"/>
        <w:jc w:val="both"/>
        <w:rPr>
          <w:rFonts w:ascii="Hind Madurai" w:eastAsia="Hind Madurai" w:hAnsi="Hind Madurai" w:cs="Hind Madurai"/>
        </w:rPr>
      </w:pPr>
      <w:r>
        <w:rPr>
          <w:rFonts w:ascii="Hind Madurai" w:eastAsia="Hind Madurai" w:hAnsi="Hind Madurai" w:cs="Hind Madurai"/>
        </w:rPr>
        <w:t>Visto el informe del profesional sustanciador que antecede y vencido el término probatorio señalado en el 225C de la Ley 1952 de 2019, adicionado por el artículo 42 de la Ley 2094 de 2021, procede la Oficina de Control Disciplinario Interno de Juzgamiento de la Gobernación de Nariño, a pronunciarse sobre la continuidad del procedimiento de conformidad con los siguientes:</w:t>
      </w:r>
    </w:p>
    <w:p w:rsidR="00003D7E" w:rsidRDefault="00003D7E">
      <w:pPr>
        <w:spacing w:after="0" w:line="240" w:lineRule="auto"/>
        <w:jc w:val="both"/>
        <w:rPr>
          <w:rFonts w:ascii="Hind Madurai" w:eastAsia="Hind Madurai" w:hAnsi="Hind Madurai" w:cs="Hind Madurai"/>
        </w:rPr>
      </w:pPr>
    </w:p>
    <w:p w:rsidR="00003D7E" w:rsidRDefault="00766C3B">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ANTECEDENTES:</w:t>
      </w:r>
    </w:p>
    <w:p w:rsidR="00003D7E" w:rsidRDefault="00003D7E">
      <w:pPr>
        <w:pBdr>
          <w:top w:val="nil"/>
          <w:left w:val="nil"/>
          <w:bottom w:val="nil"/>
          <w:right w:val="nil"/>
          <w:between w:val="nil"/>
        </w:pBdr>
        <w:spacing w:after="0" w:line="240" w:lineRule="auto"/>
        <w:ind w:left="1080"/>
        <w:rPr>
          <w:rFonts w:ascii="Hind Madurai" w:eastAsia="Hind Madurai" w:hAnsi="Hind Madurai" w:cs="Hind Madurai"/>
          <w:b/>
          <w:color w:val="000000"/>
          <w:u w:val="single"/>
        </w:rPr>
      </w:pPr>
    </w:p>
    <w:p w:rsidR="00003D7E" w:rsidRDefault="00766C3B">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Disciplinario </w:t>
      </w:r>
      <w:r w:rsidR="00531705">
        <w:rPr>
          <w:rFonts w:ascii="Hind Madurai" w:eastAsia="Hind Madurai" w:hAnsi="Hind Madurai" w:cs="Hind Madurai"/>
          <w:color w:val="000000"/>
        </w:rPr>
        <w:t>Interno de</w:t>
      </w:r>
      <w:r>
        <w:rPr>
          <w:rFonts w:ascii="Hind Madurai" w:eastAsia="Hind Madurai" w:hAnsi="Hind Madurai" w:cs="Hind Madurai"/>
          <w:color w:val="000000"/>
        </w:rPr>
        <w:t xml:space="preserve"> Instrucción, dispuso calificar la investigación identificada con el radicado No. </w:t>
      </w:r>
      <w:r>
        <w:rPr>
          <w:rFonts w:ascii="Hind Madurai" w:eastAsia="Hind Madurai" w:hAnsi="Hind Madurai" w:cs="Hind Madurai"/>
          <w:b/>
          <w:color w:val="808080"/>
        </w:rPr>
        <w:t>(No de proceso y año)</w:t>
      </w:r>
      <w:r>
        <w:rPr>
          <w:rFonts w:ascii="Hind Madurai" w:eastAsia="Hind Madurai" w:hAnsi="Hind Madurai" w:cs="Hind Madurai"/>
          <w:color w:val="000000"/>
        </w:rPr>
        <w:t xml:space="preserve">, formulando cargos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de este ente territorial. Dicha providencia fue notificada al(la) disciplinable mediante </w:t>
      </w:r>
      <w:r>
        <w:rPr>
          <w:rFonts w:ascii="Hind Madurai" w:eastAsia="Hind Madurai" w:hAnsi="Hind Madurai" w:cs="Hind Madurai"/>
          <w:b/>
          <w:color w:val="808080"/>
        </w:rPr>
        <w:t>(oficio/mensaje de datos/personalmente)</w:t>
      </w:r>
      <w:r>
        <w:rPr>
          <w:rFonts w:ascii="Hind Madurai" w:eastAsia="Hind Madurai" w:hAnsi="Hind Madurai" w:cs="Hind Madurai"/>
          <w:color w:val="000000"/>
        </w:rPr>
        <w:t xml:space="preserve"> calendado el día </w:t>
      </w:r>
      <w:r>
        <w:rPr>
          <w:rFonts w:ascii="Hind Madurai" w:eastAsia="Hind Madurai" w:hAnsi="Hind Madurai" w:cs="Hind Madurai"/>
          <w:b/>
          <w:color w:val="808080"/>
        </w:rPr>
        <w:t>(día mes año)</w:t>
      </w:r>
      <w:r>
        <w:rPr>
          <w:rFonts w:ascii="Hind Madurai" w:eastAsia="Hind Madurai" w:hAnsi="Hind Madurai" w:cs="Hind Madurai"/>
          <w:color w:val="000000"/>
        </w:rPr>
        <w:t>.</w:t>
      </w:r>
    </w:p>
    <w:p w:rsidR="00003D7E" w:rsidRDefault="00003D7E">
      <w:pPr>
        <w:pBdr>
          <w:top w:val="nil"/>
          <w:left w:val="nil"/>
          <w:bottom w:val="nil"/>
          <w:right w:val="nil"/>
          <w:between w:val="nil"/>
        </w:pBdr>
        <w:spacing w:after="0" w:line="240" w:lineRule="auto"/>
        <w:jc w:val="both"/>
        <w:rPr>
          <w:rFonts w:ascii="Hind Madurai" w:eastAsia="Hind Madurai" w:hAnsi="Hind Madurai" w:cs="Hind Madurai"/>
          <w:color w:val="000000"/>
        </w:rPr>
      </w:pPr>
    </w:p>
    <w:p w:rsidR="00003D7E" w:rsidRDefault="00766C3B">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Con acta suscrita el día </w:t>
      </w:r>
      <w:r>
        <w:rPr>
          <w:rFonts w:ascii="Hind Madurai" w:eastAsia="Hind Madurai" w:hAnsi="Hind Madurai" w:cs="Hind Madurai"/>
          <w:b/>
          <w:color w:val="808080"/>
        </w:rPr>
        <w:t xml:space="preserve">(día mes año), </w:t>
      </w:r>
      <w:r>
        <w:rPr>
          <w:rFonts w:ascii="Hind Madurai" w:eastAsia="Hind Madurai" w:hAnsi="Hind Madurai" w:cs="Hind Madurai"/>
          <w:color w:val="000000"/>
        </w:rPr>
        <w:t xml:space="preserve">este Despacho recibió el expediente disciplinario de la referencia y mediante Auto No. </w:t>
      </w:r>
      <w:r>
        <w:rPr>
          <w:rFonts w:ascii="Hind Madurai" w:eastAsia="Hind Madurai" w:hAnsi="Hind Madurai" w:cs="Hind Madurai"/>
          <w:b/>
          <w:color w:val="808080"/>
        </w:rPr>
        <w:t>(###)</w:t>
      </w:r>
      <w:r>
        <w:rPr>
          <w:rFonts w:ascii="Hind Madurai" w:eastAsia="Hind Madurai" w:hAnsi="Hind Madurai" w:cs="Hind Madurai"/>
          <w:color w:val="000000"/>
        </w:rPr>
        <w:t xml:space="preserve">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avocó conocimiento de las diligencias, fijando el procedimiento ordinario para la etapa de juzgamiento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así como corrió traslado a los sujetos procesales para que presente sus descargos y aporten las pruebas que pretenden hacer valer en su defensa. Esta providencia se notificó por mensaje de datos a la disciplinable el día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conforme a la autorización obrante al folio </w:t>
      </w:r>
      <w:r>
        <w:rPr>
          <w:rFonts w:ascii="Hind Madurai" w:eastAsia="Hind Madurai" w:hAnsi="Hind Madurai" w:cs="Hind Madurai"/>
          <w:b/>
          <w:color w:val="808080"/>
        </w:rPr>
        <w:t>(###)</w:t>
      </w:r>
      <w:r>
        <w:rPr>
          <w:rFonts w:ascii="Hind Madurai" w:eastAsia="Hind Madurai" w:hAnsi="Hind Madurai" w:cs="Hind Madurai"/>
          <w:color w:val="000000"/>
        </w:rPr>
        <w:t xml:space="preserve"> del expediente.</w:t>
      </w:r>
    </w:p>
    <w:p w:rsidR="00003D7E" w:rsidRDefault="00766C3B">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003D7E" w:rsidRDefault="00766C3B">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Dentro del </w:t>
      </w:r>
      <w:r>
        <w:rPr>
          <w:rFonts w:ascii="Hind Madurai" w:eastAsia="Hind Madurai" w:hAnsi="Hind Madurai" w:cs="Hind Madurai"/>
        </w:rPr>
        <w:t>término</w:t>
      </w:r>
      <w:r>
        <w:rPr>
          <w:rFonts w:ascii="Hind Madurai" w:eastAsia="Hind Madurai" w:hAnsi="Hind Madurai" w:cs="Hind Madurai"/>
          <w:color w:val="000000"/>
        </w:rPr>
        <w:t xml:space="preserve"> de traslado, el sujeto disciplinable allegó escrito de descargos presentando las pruebas que pretende hacer valer en su defensa, por lo cual mediante Auto No. </w:t>
      </w:r>
      <w:r>
        <w:rPr>
          <w:rFonts w:ascii="Hind Madurai" w:eastAsia="Hind Madurai" w:hAnsi="Hind Madurai" w:cs="Hind Madurai"/>
          <w:b/>
          <w:color w:val="808080"/>
        </w:rPr>
        <w:t>(###)</w:t>
      </w:r>
      <w:r>
        <w:rPr>
          <w:rFonts w:ascii="Hind Madurai" w:eastAsia="Hind Madurai" w:hAnsi="Hind Madurai" w:cs="Hind Madurai"/>
          <w:color w:val="000000"/>
        </w:rPr>
        <w:t xml:space="preserve">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se decretó el periodo probatorio dentro del se recaudaron los medios de prueba requeridos por los sujetos procesales, así como los ordenados de oficio por el Despacho para el esclarecimiento de la imputación fáctica formulada por el funcionario(a) instructor. </w:t>
      </w:r>
    </w:p>
    <w:p w:rsidR="00125D02" w:rsidRDefault="00125D02">
      <w:pPr>
        <w:pBdr>
          <w:top w:val="nil"/>
          <w:left w:val="nil"/>
          <w:bottom w:val="nil"/>
          <w:right w:val="nil"/>
          <w:between w:val="nil"/>
        </w:pBdr>
        <w:spacing w:after="0" w:line="240" w:lineRule="auto"/>
        <w:jc w:val="both"/>
        <w:rPr>
          <w:rFonts w:ascii="Hind Madurai" w:eastAsia="Hind Madurai" w:hAnsi="Hind Madurai" w:cs="Hind Madurai"/>
          <w:color w:val="000000"/>
        </w:rPr>
      </w:pPr>
    </w:p>
    <w:p w:rsidR="00125D02" w:rsidRDefault="00125D02">
      <w:pPr>
        <w:pBdr>
          <w:top w:val="nil"/>
          <w:left w:val="nil"/>
          <w:bottom w:val="nil"/>
          <w:right w:val="nil"/>
          <w:between w:val="nil"/>
        </w:pBdr>
        <w:spacing w:after="0" w:line="240" w:lineRule="auto"/>
        <w:jc w:val="both"/>
        <w:rPr>
          <w:rFonts w:ascii="Hind Madurai" w:eastAsia="Hind Madurai" w:hAnsi="Hind Madurai" w:cs="Hind Madurai"/>
          <w:color w:val="000000"/>
        </w:rPr>
      </w:pPr>
    </w:p>
    <w:p w:rsidR="00125D02" w:rsidRDefault="00125D02">
      <w:pPr>
        <w:pBdr>
          <w:top w:val="nil"/>
          <w:left w:val="nil"/>
          <w:bottom w:val="nil"/>
          <w:right w:val="nil"/>
          <w:between w:val="nil"/>
        </w:pBdr>
        <w:spacing w:after="0" w:line="240" w:lineRule="auto"/>
        <w:jc w:val="both"/>
        <w:rPr>
          <w:rFonts w:ascii="Hind Madurai" w:eastAsia="Hind Madurai" w:hAnsi="Hind Madurai" w:cs="Hind Madurai"/>
          <w:color w:val="000000"/>
        </w:rPr>
      </w:pPr>
    </w:p>
    <w:p w:rsidR="00125D02" w:rsidRDefault="00125D02">
      <w:pPr>
        <w:pBdr>
          <w:top w:val="nil"/>
          <w:left w:val="nil"/>
          <w:bottom w:val="nil"/>
          <w:right w:val="nil"/>
          <w:between w:val="nil"/>
        </w:pBdr>
        <w:spacing w:after="0" w:line="240" w:lineRule="auto"/>
        <w:jc w:val="both"/>
        <w:rPr>
          <w:rFonts w:ascii="Hind Madurai" w:eastAsia="Hind Madurai" w:hAnsi="Hind Madurai" w:cs="Hind Madurai"/>
          <w:color w:val="000000"/>
        </w:rPr>
      </w:pPr>
    </w:p>
    <w:p w:rsidR="00003D7E" w:rsidRDefault="00003D7E">
      <w:pPr>
        <w:pBdr>
          <w:top w:val="nil"/>
          <w:left w:val="nil"/>
          <w:bottom w:val="nil"/>
          <w:right w:val="nil"/>
          <w:between w:val="nil"/>
        </w:pBdr>
        <w:spacing w:after="0" w:line="240" w:lineRule="auto"/>
        <w:jc w:val="both"/>
        <w:rPr>
          <w:rFonts w:ascii="Hind Madurai" w:eastAsia="Hind Madurai" w:hAnsi="Hind Madurai" w:cs="Hind Madurai"/>
        </w:rPr>
      </w:pPr>
    </w:p>
    <w:p w:rsidR="00003D7E" w:rsidRDefault="00766C3B">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CONSIDERACIONES DEL DESPACHO:</w:t>
      </w:r>
    </w:p>
    <w:p w:rsidR="00003D7E" w:rsidRDefault="00003D7E">
      <w:pPr>
        <w:tabs>
          <w:tab w:val="left" w:pos="4111"/>
          <w:tab w:val="left" w:pos="6663"/>
        </w:tabs>
        <w:spacing w:after="0" w:line="240" w:lineRule="auto"/>
        <w:jc w:val="both"/>
        <w:rPr>
          <w:rFonts w:ascii="Hind Madurai" w:eastAsia="Hind Madurai" w:hAnsi="Hind Madurai" w:cs="Hind Madurai"/>
          <w:b/>
        </w:rPr>
      </w:pPr>
    </w:p>
    <w:p w:rsidR="00003D7E" w:rsidRDefault="00766C3B">
      <w:pPr>
        <w:spacing w:after="0" w:line="240" w:lineRule="auto"/>
        <w:jc w:val="both"/>
        <w:rPr>
          <w:rFonts w:ascii="Hind Madurai" w:eastAsia="Hind Madurai" w:hAnsi="Hind Madurai" w:cs="Hind Madurai"/>
        </w:rPr>
      </w:pPr>
      <w:r>
        <w:rPr>
          <w:rFonts w:ascii="Hind Madurai" w:eastAsia="Hind Madurai" w:hAnsi="Hind Madurai" w:cs="Hind Madurai"/>
        </w:rPr>
        <w:t>Dispone el artículo 225C de la Ley 1952 de 2019, adicionado por el artículo 42 de la Ley 2094 de 2021, que “…</w:t>
      </w:r>
      <w:r>
        <w:rPr>
          <w:rFonts w:ascii="Hind Madurai" w:eastAsia="Hind Madurai" w:hAnsi="Hind Madurai" w:cs="Hind Madurai"/>
          <w:i/>
        </w:rPr>
        <w:t>vencido el término para presentar descargos, así como para aportar y solicitar pruebas, el funcionario competente resolverá sobre las nulidades propuestas y ordenará la práctica de las pruebas que hubieren sido solicitadas de acuerdo con los criterios de conducencia, pertinencia y necesidad. Además, ordenará de oficio las que considere necesarias. Las pruebas ordenadas se practicarán en un término no mayor de noventa (90) días</w:t>
      </w:r>
      <w:r>
        <w:rPr>
          <w:rFonts w:ascii="Hind Madurai" w:eastAsia="Hind Madurai" w:hAnsi="Hind Madurai" w:cs="Hind Madurai"/>
        </w:rPr>
        <w:t>…”.</w:t>
      </w:r>
    </w:p>
    <w:p w:rsidR="00003D7E" w:rsidRDefault="00003D7E">
      <w:pPr>
        <w:spacing w:after="0" w:line="240" w:lineRule="auto"/>
        <w:jc w:val="both"/>
        <w:rPr>
          <w:rFonts w:ascii="Hind Madurai" w:eastAsia="Hind Madurai" w:hAnsi="Hind Madurai" w:cs="Hind Madurai"/>
        </w:rPr>
      </w:pPr>
    </w:p>
    <w:p w:rsidR="00003D7E" w:rsidRDefault="00766C3B">
      <w:pPr>
        <w:spacing w:after="0" w:line="240" w:lineRule="auto"/>
        <w:jc w:val="both"/>
        <w:rPr>
          <w:rFonts w:ascii="Hind Madurai" w:eastAsia="Hind Madurai" w:hAnsi="Hind Madurai" w:cs="Hind Madurai"/>
        </w:rPr>
      </w:pPr>
      <w:r>
        <w:rPr>
          <w:rFonts w:ascii="Hind Madurai" w:eastAsia="Hind Madurai" w:hAnsi="Hind Madurai" w:cs="Hind Madurai"/>
        </w:rPr>
        <w:t>Por su parte el artículo 225E ejusdem dispone que “…</w:t>
      </w:r>
      <w:r>
        <w:rPr>
          <w:rFonts w:ascii="Hind Madurai" w:eastAsia="Hind Madurai" w:hAnsi="Hind Madurai" w:cs="Hind Madurai"/>
          <w:i/>
        </w:rPr>
        <w:t>Si no hubiere pruebas que practicar o habiéndose practicado las decretadas, el funcionario de conocimiento mediante auto de sustanciación ordenará el traslado común por diez (10) días; para que los sujetos procesales presenten alegatos de conclusión</w:t>
      </w:r>
      <w:r>
        <w:rPr>
          <w:rFonts w:ascii="Hind Madurai" w:eastAsia="Hind Madurai" w:hAnsi="Hind Madurai" w:cs="Hind Madurai"/>
        </w:rPr>
        <w:t>…”</w:t>
      </w:r>
    </w:p>
    <w:p w:rsidR="00003D7E" w:rsidRDefault="00003D7E">
      <w:pPr>
        <w:tabs>
          <w:tab w:val="left" w:pos="4111"/>
          <w:tab w:val="left" w:pos="6663"/>
        </w:tabs>
        <w:spacing w:after="0" w:line="240" w:lineRule="auto"/>
        <w:jc w:val="both"/>
        <w:rPr>
          <w:rFonts w:ascii="Hind Madurai" w:eastAsia="Hind Madurai" w:hAnsi="Hind Madurai" w:cs="Hind Madurai"/>
          <w:b/>
        </w:rPr>
      </w:pPr>
    </w:p>
    <w:p w:rsidR="00003D7E" w:rsidRDefault="00766C3B">
      <w:pPr>
        <w:tabs>
          <w:tab w:val="left" w:pos="4111"/>
          <w:tab w:val="left" w:pos="6663"/>
        </w:tabs>
        <w:spacing w:after="0" w:line="240" w:lineRule="auto"/>
        <w:jc w:val="both"/>
        <w:rPr>
          <w:rFonts w:ascii="Hind Madurai" w:eastAsia="Hind Madurai" w:hAnsi="Hind Madurai" w:cs="Hind Madurai"/>
        </w:rPr>
      </w:pPr>
      <w:r>
        <w:rPr>
          <w:rFonts w:ascii="Hind Madurai" w:eastAsia="Hind Madurai" w:hAnsi="Hind Madurai" w:cs="Hind Madurai"/>
        </w:rPr>
        <w:t xml:space="preserve">Así las cosas, en el sub judice se verifica que vencido el término probatorio se han recaudado las pruebas decretadas en el Auto No. </w:t>
      </w:r>
      <w:r>
        <w:rPr>
          <w:rFonts w:ascii="Hind Madurai" w:eastAsia="Hind Madurai" w:hAnsi="Hind Madurai" w:cs="Hind Madurai"/>
          <w:b/>
          <w:color w:val="808080"/>
        </w:rPr>
        <w:t>(###)</w:t>
      </w:r>
      <w:r>
        <w:rPr>
          <w:rFonts w:ascii="Hind Madurai" w:eastAsia="Hind Madurai" w:hAnsi="Hind Madurai" w:cs="Hind Madurai"/>
        </w:rPr>
        <w:t xml:space="preserve"> del </w:t>
      </w:r>
      <w:r>
        <w:rPr>
          <w:rFonts w:ascii="Hind Madurai" w:eastAsia="Hind Madurai" w:hAnsi="Hind Madurai" w:cs="Hind Madurai"/>
          <w:b/>
          <w:color w:val="808080"/>
        </w:rPr>
        <w:t>(día mes año)</w:t>
      </w:r>
      <w:r>
        <w:rPr>
          <w:rFonts w:ascii="Hind Madurai" w:eastAsia="Hind Madurai" w:hAnsi="Hind Madurai" w:cs="Hind Madurai"/>
        </w:rPr>
        <w:t>, por lo cual teniendo en cuenta que existe suficientes elementos demostrativos para proferir una decisión de fondo, y que no existen solicitudes probatorias por resolver, se dispondrá a correr traslado a los sujetos procesales para que si a bien lo tienen presenten alegatos de conclusión en los términos del artículo 225E de la Ley 1952 de 2019, adicionado por el artículo 44 de la Ley 2094 de 2021.</w:t>
      </w:r>
    </w:p>
    <w:p w:rsidR="00003D7E" w:rsidRDefault="00003D7E">
      <w:pPr>
        <w:tabs>
          <w:tab w:val="left" w:pos="4111"/>
          <w:tab w:val="left" w:pos="6663"/>
        </w:tabs>
        <w:spacing w:after="0" w:line="240" w:lineRule="auto"/>
        <w:jc w:val="both"/>
        <w:rPr>
          <w:rFonts w:ascii="Hind Madurai" w:eastAsia="Hind Madurai" w:hAnsi="Hind Madurai" w:cs="Hind Madurai"/>
          <w:b/>
        </w:rPr>
      </w:pPr>
    </w:p>
    <w:p w:rsidR="00003D7E" w:rsidRDefault="00766C3B">
      <w:pPr>
        <w:tabs>
          <w:tab w:val="left" w:pos="4111"/>
          <w:tab w:val="left" w:pos="6663"/>
        </w:tabs>
        <w:spacing w:after="0" w:line="240" w:lineRule="auto"/>
        <w:jc w:val="both"/>
        <w:rPr>
          <w:rFonts w:ascii="Hind Madurai" w:eastAsia="Hind Madurai" w:hAnsi="Hind Madurai" w:cs="Hind Madurai"/>
        </w:rPr>
      </w:pPr>
      <w:r>
        <w:rPr>
          <w:rFonts w:ascii="Hind Madurai" w:eastAsia="Hind Madurai" w:hAnsi="Hind Madurai" w:cs="Hind Madurai"/>
        </w:rPr>
        <w:t>En mérito de las consideraciones expuestas, el(la) Jefe de la Oficina de Control Disciplinario Interno de Juzgamiento de la Gobernación de Nariño,</w:t>
      </w:r>
    </w:p>
    <w:p w:rsidR="00003D7E" w:rsidRDefault="00003D7E">
      <w:pPr>
        <w:pBdr>
          <w:top w:val="nil"/>
          <w:left w:val="nil"/>
          <w:bottom w:val="nil"/>
          <w:right w:val="nil"/>
          <w:between w:val="nil"/>
        </w:pBdr>
        <w:spacing w:after="0" w:line="240" w:lineRule="auto"/>
        <w:jc w:val="both"/>
        <w:rPr>
          <w:rFonts w:ascii="Hind Madurai" w:eastAsia="Hind Madurai" w:hAnsi="Hind Madurai" w:cs="Hind Madurai"/>
          <w:color w:val="000000"/>
        </w:rPr>
      </w:pPr>
    </w:p>
    <w:p w:rsidR="00003D7E" w:rsidRDefault="00766C3B">
      <w:pP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RESUELVE: </w:t>
      </w: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003D7E" w:rsidRDefault="00766C3B">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PRIMERO: DECLARAR EL CIERRE DE LA ETAPA PROBATORIA a</w:t>
      </w:r>
      <w:r>
        <w:rPr>
          <w:rFonts w:ascii="Hind Madurai" w:eastAsia="Hind Madurai" w:hAnsi="Hind Madurai" w:cs="Hind Madurai"/>
          <w:color w:val="000000"/>
        </w:rPr>
        <w:t xml:space="preserve">l interior del Proceso </w:t>
      </w:r>
      <w:r w:rsidR="00531705">
        <w:rPr>
          <w:rFonts w:ascii="Hind Madurai" w:eastAsia="Hind Madurai" w:hAnsi="Hind Madurai" w:cs="Hind Madurai"/>
          <w:color w:val="000000"/>
        </w:rPr>
        <w:t>No.</w:t>
      </w:r>
      <w:r w:rsidR="00531705">
        <w:rPr>
          <w:rFonts w:ascii="Hind Madurai" w:eastAsia="Hind Madurai" w:hAnsi="Hind Madurai" w:cs="Hind Madurai"/>
        </w:rPr>
        <w:t xml:space="preserve"> xxxxxx </w:t>
      </w:r>
      <w:r w:rsidR="00531705">
        <w:rPr>
          <w:rFonts w:ascii="Hind Madurai" w:eastAsia="Hind Madurai" w:hAnsi="Hind Madurai" w:cs="Hind Madurai"/>
          <w:color w:val="000000"/>
        </w:rPr>
        <w:t>que</w:t>
      </w:r>
      <w:r>
        <w:rPr>
          <w:rFonts w:ascii="Hind Madurai" w:eastAsia="Hind Madurai" w:hAnsi="Hind Madurai" w:cs="Hind Madurai"/>
          <w:color w:val="000000"/>
        </w:rPr>
        <w:t xml:space="preserve"> se adelanta en contra de los señores </w:t>
      </w:r>
      <w:r>
        <w:rPr>
          <w:rFonts w:ascii="Hind Madurai" w:eastAsia="Hind Madurai" w:hAnsi="Hind Madurai" w:cs="Hind Madurai"/>
        </w:rPr>
        <w:t>xxxxxxxxxxxxxxx</w:t>
      </w:r>
      <w:r>
        <w:rPr>
          <w:rFonts w:ascii="Hind Madurai" w:eastAsia="Hind Madurai" w:hAnsi="Hind Madurai" w:cs="Hind Madurai"/>
          <w:color w:val="000000"/>
        </w:rPr>
        <w:t xml:space="preserve">, </w:t>
      </w:r>
      <w:r w:rsidR="00531705">
        <w:rPr>
          <w:rFonts w:ascii="Hind Madurai" w:eastAsia="Hind Madurai" w:hAnsi="Hind Madurai" w:cs="Hind Madurai"/>
          <w:color w:val="000000"/>
        </w:rPr>
        <w:t>y,</w:t>
      </w:r>
      <w:r>
        <w:rPr>
          <w:rFonts w:ascii="Hind Madurai" w:eastAsia="Hind Madurai" w:hAnsi="Hind Madurai" w:cs="Hind Madurai"/>
          <w:color w:val="000000"/>
        </w:rPr>
        <w:t xml:space="preserve"> en consecuencia, </w:t>
      </w:r>
      <w:r>
        <w:rPr>
          <w:rFonts w:ascii="Hind Madurai" w:eastAsia="Hind Madurai" w:hAnsi="Hind Madurai" w:cs="Hind Madurai"/>
          <w:b/>
          <w:color w:val="000000"/>
        </w:rPr>
        <w:t xml:space="preserve">CORRER TRASLADO </w:t>
      </w:r>
      <w:r>
        <w:rPr>
          <w:rFonts w:ascii="Hind Madurai" w:eastAsia="Hind Madurai" w:hAnsi="Hind Madurai" w:cs="Hind Madurai"/>
          <w:color w:val="000000"/>
        </w:rPr>
        <w:t>a los sujetos procesales por el término común de DIEZ (10) días hábiles para que si a bien lo tienen presenten alegatos de conclusión</w:t>
      </w:r>
      <w:r>
        <w:rPr>
          <w:rFonts w:ascii="Hind Madurai" w:eastAsia="Hind Madurai" w:hAnsi="Hind Madurai" w:cs="Hind Madurai"/>
        </w:rPr>
        <w:t xml:space="preserve"> </w:t>
      </w:r>
      <w:r>
        <w:rPr>
          <w:rFonts w:ascii="Hind Madurai" w:eastAsia="Hind Madurai" w:hAnsi="Hind Madurai" w:cs="Hind Madurai"/>
          <w:color w:val="000000"/>
        </w:rPr>
        <w:t>de conformidad con el articulo 225E del CGD.</w:t>
      </w: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rPr>
      </w:pP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003D7E" w:rsidRDefault="00766C3B">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SEGUNDO: COMUNICAR</w:t>
      </w:r>
      <w:r>
        <w:rPr>
          <w:rFonts w:ascii="Hind Madurai" w:eastAsia="Hind Madurai" w:hAnsi="Hind Madurai" w:cs="Hind Madurai"/>
          <w:color w:val="000000"/>
        </w:rPr>
        <w:t xml:space="preserve"> la presente decisión al señor al(la)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en su condición de investigado(a) en el proceso disciplinario de referencia, de conformidad con el artículo 129 de la Ley 1952 de 2019, modificado por el artículo 24 de la Ley 2094 de 2021.</w:t>
      </w: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003D7E" w:rsidRDefault="00766C3B">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 xml:space="preserve">TERCERO: </w:t>
      </w:r>
      <w:r>
        <w:rPr>
          <w:rFonts w:ascii="Hind Madurai" w:eastAsia="Hind Madurai" w:hAnsi="Hind Madurai" w:cs="Hind Madurai"/>
          <w:color w:val="000000"/>
        </w:rPr>
        <w:t xml:space="preserve">Contra la presente decisión no procede recurso alguno. </w:t>
      </w: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003D7E" w:rsidRDefault="00766C3B">
      <w:pPr>
        <w:pBdr>
          <w:top w:val="nil"/>
          <w:left w:val="nil"/>
          <w:bottom w:val="nil"/>
          <w:right w:val="nil"/>
          <w:between w:val="nil"/>
        </w:pBdr>
        <w:spacing w:after="0" w:line="240" w:lineRule="auto"/>
        <w:ind w:right="51"/>
        <w:jc w:val="center"/>
        <w:rPr>
          <w:rFonts w:ascii="Hind Madurai" w:eastAsia="Hind Madurai" w:hAnsi="Hind Madurai" w:cs="Hind Madurai"/>
          <w:b/>
          <w:color w:val="000000"/>
        </w:rPr>
      </w:pPr>
      <w:r>
        <w:rPr>
          <w:rFonts w:ascii="Hind Madurai" w:eastAsia="Hind Madurai" w:hAnsi="Hind Madurai" w:cs="Hind Madurai"/>
          <w:b/>
          <w:color w:val="000000"/>
        </w:rPr>
        <w:t>COMUNÍQUESE Y CÚMPLASE</w:t>
      </w:r>
    </w:p>
    <w:p w:rsidR="00003D7E" w:rsidRDefault="00003D7E">
      <w:pPr>
        <w:pBdr>
          <w:top w:val="nil"/>
          <w:left w:val="nil"/>
          <w:bottom w:val="nil"/>
          <w:right w:val="nil"/>
          <w:between w:val="nil"/>
        </w:pBdr>
        <w:spacing w:after="0" w:line="240" w:lineRule="auto"/>
        <w:ind w:right="51"/>
        <w:rPr>
          <w:rFonts w:ascii="Hind Madurai" w:eastAsia="Hind Madurai" w:hAnsi="Hind Madurai" w:cs="Hind Madurai"/>
          <w:b/>
          <w:color w:val="000000"/>
        </w:rPr>
      </w:pPr>
    </w:p>
    <w:p w:rsidR="00003D7E" w:rsidRDefault="00003D7E">
      <w:pPr>
        <w:pBdr>
          <w:top w:val="nil"/>
          <w:left w:val="nil"/>
          <w:bottom w:val="nil"/>
          <w:right w:val="nil"/>
          <w:between w:val="nil"/>
        </w:pBdr>
        <w:spacing w:after="0" w:line="240" w:lineRule="auto"/>
        <w:ind w:right="51"/>
        <w:rPr>
          <w:rFonts w:ascii="Hind Madurai" w:eastAsia="Hind Madurai" w:hAnsi="Hind Madurai" w:cs="Hind Madurai"/>
          <w:b/>
          <w:color w:val="000000"/>
        </w:rPr>
      </w:pPr>
    </w:p>
    <w:p w:rsidR="00003D7E" w:rsidRDefault="00003D7E">
      <w:pPr>
        <w:pBdr>
          <w:top w:val="nil"/>
          <w:left w:val="nil"/>
          <w:bottom w:val="nil"/>
          <w:right w:val="nil"/>
          <w:between w:val="nil"/>
        </w:pBdr>
        <w:spacing w:after="0" w:line="240" w:lineRule="auto"/>
        <w:ind w:right="51"/>
        <w:jc w:val="center"/>
        <w:rPr>
          <w:rFonts w:ascii="Hind Madurai" w:eastAsia="Hind Madurai" w:hAnsi="Hind Madurai" w:cs="Hind Madurai"/>
          <w:color w:val="000000"/>
        </w:rPr>
      </w:pPr>
      <w:bookmarkStart w:id="1" w:name="_heading=h.v7igmcgxq8jx" w:colFirst="0" w:colLast="0"/>
      <w:bookmarkEnd w:id="1"/>
    </w:p>
    <w:p w:rsidR="00003D7E" w:rsidRDefault="00766C3B">
      <w:pPr>
        <w:pBdr>
          <w:top w:val="nil"/>
          <w:left w:val="nil"/>
          <w:bottom w:val="nil"/>
          <w:right w:val="nil"/>
          <w:between w:val="nil"/>
        </w:pBdr>
        <w:spacing w:after="0" w:line="240" w:lineRule="auto"/>
        <w:ind w:right="51"/>
        <w:jc w:val="center"/>
        <w:rPr>
          <w:rFonts w:ascii="Hind Madurai" w:eastAsia="Hind Madurai" w:hAnsi="Hind Madurai" w:cs="Hind Madurai"/>
          <w:b/>
          <w:color w:val="000000"/>
        </w:rPr>
      </w:pPr>
      <w:r>
        <w:rPr>
          <w:rFonts w:ascii="Hind Madurai" w:eastAsia="Hind Madurai" w:hAnsi="Hind Madurai" w:cs="Hind Madurai"/>
          <w:color w:val="000000"/>
        </w:rPr>
        <w:t>(</w:t>
      </w:r>
      <w:r>
        <w:rPr>
          <w:rFonts w:ascii="Hind Madurai" w:eastAsia="Hind Madurai" w:hAnsi="Hind Madurai" w:cs="Hind Madurai"/>
          <w:color w:val="808080"/>
        </w:rPr>
        <w:t>NOMBRE Y FIRMA DEL JEFE)</w:t>
      </w:r>
    </w:p>
    <w:p w:rsidR="00003D7E" w:rsidRDefault="00766C3B">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Jefe de Oficina de Control Disciplinario </w:t>
      </w:r>
      <w:r>
        <w:rPr>
          <w:rFonts w:ascii="Hind Madurai" w:eastAsia="Hind Madurai" w:hAnsi="Hind Madurai" w:cs="Hind Madurai"/>
          <w:b/>
        </w:rPr>
        <w:t>Interno</w:t>
      </w:r>
      <w:r>
        <w:rPr>
          <w:rFonts w:ascii="Hind Madurai" w:eastAsia="Hind Madurai" w:hAnsi="Hind Madurai" w:cs="Hind Madurai"/>
          <w:b/>
          <w:color w:val="000000"/>
        </w:rPr>
        <w:t xml:space="preserve"> de Juzgamiento </w:t>
      </w:r>
    </w:p>
    <w:p w:rsidR="00003D7E" w:rsidRDefault="00003D7E">
      <w:pPr>
        <w:pBdr>
          <w:top w:val="nil"/>
          <w:left w:val="nil"/>
          <w:bottom w:val="nil"/>
          <w:right w:val="nil"/>
          <w:between w:val="nil"/>
        </w:pBdr>
        <w:spacing w:after="0" w:line="240" w:lineRule="auto"/>
        <w:jc w:val="center"/>
        <w:rPr>
          <w:rFonts w:ascii="Hind Madurai" w:eastAsia="Hind Madurai" w:hAnsi="Hind Madurai" w:cs="Hind Madurai"/>
          <w:b/>
          <w:color w:val="000000"/>
        </w:rPr>
      </w:pPr>
    </w:p>
    <w:p w:rsidR="00003D7E" w:rsidRDefault="00766C3B">
      <w:pPr>
        <w:pBdr>
          <w:top w:val="nil"/>
          <w:left w:val="nil"/>
          <w:bottom w:val="nil"/>
          <w:right w:val="nil"/>
          <w:between w:val="nil"/>
        </w:pBdr>
        <w:spacing w:after="0" w:line="240" w:lineRule="auto"/>
        <w:rPr>
          <w:rFonts w:ascii="Hind Madurai" w:eastAsia="Hind Madurai" w:hAnsi="Hind Madurai" w:cs="Hind Madurai"/>
          <w:color w:val="808080"/>
          <w:sz w:val="16"/>
          <w:szCs w:val="16"/>
        </w:rPr>
      </w:pPr>
      <w:bookmarkStart w:id="2" w:name="_heading=h.gs8pa3lobx6t" w:colFirst="0" w:colLast="0"/>
      <w:bookmarkEnd w:id="2"/>
      <w:r>
        <w:rPr>
          <w:rFonts w:ascii="Hind Madurai" w:eastAsia="Hind Madurai" w:hAnsi="Hind Madurai" w:cs="Hind Madurai"/>
          <w:color w:val="808080"/>
          <w:sz w:val="16"/>
          <w:szCs w:val="16"/>
        </w:rPr>
        <w:t>Proyectó: (nombre, cargo y firma del profesional o contratista)</w:t>
      </w:r>
    </w:p>
    <w:p w:rsidR="00003D7E" w:rsidRDefault="00003D7E">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531705" w:rsidRDefault="00531705">
      <w:pPr>
        <w:pBdr>
          <w:top w:val="nil"/>
          <w:left w:val="nil"/>
          <w:bottom w:val="nil"/>
          <w:right w:val="nil"/>
          <w:between w:val="nil"/>
        </w:pBdr>
        <w:spacing w:after="0" w:line="240" w:lineRule="auto"/>
        <w:ind w:right="51"/>
        <w:jc w:val="both"/>
        <w:rPr>
          <w:rFonts w:ascii="Hind Madurai" w:eastAsia="Hind Madurai" w:hAnsi="Hind Madurai" w:cs="Hind Madurai"/>
          <w:color w:val="000000"/>
        </w:rPr>
      </w:pPr>
      <w:bookmarkStart w:id="3" w:name="_GoBack"/>
      <w:bookmarkEnd w:id="3"/>
    </w:p>
    <w:sectPr w:rsidR="00531705">
      <w:headerReference w:type="even" r:id="rId8"/>
      <w:headerReference w:type="default" r:id="rId9"/>
      <w:footerReference w:type="even" r:id="rId10"/>
      <w:footerReference w:type="default" r:id="rId11"/>
      <w:headerReference w:type="first" r:id="rId12"/>
      <w:footerReference w:type="first" r:id="rId13"/>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0B" w:rsidRDefault="006E780B">
      <w:pPr>
        <w:spacing w:after="0" w:line="240" w:lineRule="auto"/>
      </w:pPr>
      <w:r>
        <w:separator/>
      </w:r>
    </w:p>
  </w:endnote>
  <w:endnote w:type="continuationSeparator" w:id="0">
    <w:p w:rsidR="006E780B" w:rsidRDefault="006E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7E" w:rsidRDefault="00003D7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32"/>
      <w:gridCol w:w="5164"/>
    </w:tblGrid>
    <w:tr w:rsidR="000908BA" w:rsidTr="00B76CD6">
      <w:trPr>
        <w:trHeight w:val="283"/>
      </w:trPr>
      <w:tc>
        <w:tcPr>
          <w:tcW w:w="2252" w:type="pct"/>
          <w:shd w:val="clear" w:color="auto" w:fill="auto"/>
          <w:vAlign w:val="center"/>
        </w:tcPr>
        <w:p w:rsidR="000908BA" w:rsidRPr="006B7870" w:rsidRDefault="000908BA" w:rsidP="000908B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PROCESO ASOCIADO: </w:t>
          </w:r>
        </w:p>
        <w:p w:rsidR="000908BA" w:rsidRPr="006B7870" w:rsidRDefault="000908BA" w:rsidP="000908B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GESTIÓN DISCIPLINARIA </w:t>
          </w:r>
        </w:p>
      </w:tc>
      <w:tc>
        <w:tcPr>
          <w:tcW w:w="2748" w:type="pct"/>
          <w:shd w:val="clear" w:color="auto" w:fill="auto"/>
          <w:vAlign w:val="center"/>
        </w:tcPr>
        <w:p w:rsidR="000908BA" w:rsidRPr="006B7870" w:rsidRDefault="000908BA" w:rsidP="000908B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rsidR="000908BA" w:rsidRPr="006A4675" w:rsidRDefault="000908BA" w:rsidP="000908B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A4675">
            <w:rPr>
              <w:rFonts w:ascii="Arial" w:hAnsi="Arial" w:cs="Arial"/>
              <w:b/>
              <w:sz w:val="16"/>
              <w:szCs w:val="16"/>
            </w:rPr>
            <w:t>OFICINA DE CONTROL DISCIPLINARIO INTERNO DE JUZGAMIENTO</w:t>
          </w:r>
        </w:p>
      </w:tc>
    </w:tr>
  </w:tbl>
  <w:p w:rsidR="00003D7E" w:rsidRDefault="00766C3B">
    <w:pPr>
      <w:pBdr>
        <w:top w:val="nil"/>
        <w:left w:val="nil"/>
        <w:bottom w:val="nil"/>
        <w:right w:val="nil"/>
        <w:between w:val="nil"/>
      </w:pBdr>
      <w:tabs>
        <w:tab w:val="center" w:pos="4419"/>
        <w:tab w:val="right" w:pos="8838"/>
        <w:tab w:val="right" w:pos="8840"/>
      </w:tabs>
      <w:spacing w:after="0" w:line="240" w:lineRule="auto"/>
      <w:rPr>
        <w:rFonts w:ascii="Hind Madurai" w:eastAsia="Hind Madurai" w:hAnsi="Hind Madurai" w:cs="Hind Madurai"/>
        <w:color w:val="000000"/>
      </w:rPr>
    </w:pPr>
    <w:r>
      <w:rPr>
        <w:rFonts w:ascii="Hind Madurai" w:eastAsia="Hind Madurai" w:hAnsi="Hind Madurai" w:cs="Hind Madurai"/>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7E" w:rsidRDefault="00003D7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0B" w:rsidRDefault="006E780B">
      <w:pPr>
        <w:spacing w:after="0" w:line="240" w:lineRule="auto"/>
      </w:pPr>
      <w:r>
        <w:separator/>
      </w:r>
    </w:p>
  </w:footnote>
  <w:footnote w:type="continuationSeparator" w:id="0">
    <w:p w:rsidR="006E780B" w:rsidRDefault="006E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7E" w:rsidRDefault="00003D7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7E" w:rsidRDefault="00003D7E">
    <w:pPr>
      <w:widowControl w:val="0"/>
      <w:pBdr>
        <w:top w:val="nil"/>
        <w:left w:val="nil"/>
        <w:bottom w:val="nil"/>
        <w:right w:val="nil"/>
        <w:between w:val="nil"/>
      </w:pBdr>
      <w:spacing w:after="0"/>
      <w:rPr>
        <w:color w:val="000000"/>
      </w:rPr>
    </w:pPr>
  </w:p>
  <w:tbl>
    <w:tblPr>
      <w:tblStyle w:val="TableNormal0"/>
      <w:tblW w:w="9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3047"/>
    </w:tblGrid>
    <w:tr w:rsidR="00531705" w:rsidTr="000908BA">
      <w:trPr>
        <w:trHeight w:val="410"/>
        <w:jc w:val="center"/>
      </w:trPr>
      <w:tc>
        <w:tcPr>
          <w:tcW w:w="2127" w:type="dxa"/>
          <w:vMerge w:val="restart"/>
        </w:tcPr>
        <w:p w:rsidR="00531705" w:rsidRDefault="00531705" w:rsidP="00531705">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1FBF9633" wp14:editId="13F1F8D9">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1705" w:rsidRDefault="00531705" w:rsidP="00531705">
          <w:pPr>
            <w:pStyle w:val="TableParagraph"/>
            <w:rPr>
              <w:rFonts w:ascii="Arial MT"/>
              <w:sz w:val="16"/>
            </w:rPr>
          </w:pPr>
        </w:p>
        <w:p w:rsidR="00531705" w:rsidRDefault="00531705" w:rsidP="00531705">
          <w:pPr>
            <w:pStyle w:val="TableParagraph"/>
            <w:rPr>
              <w:rFonts w:ascii="Arial MT"/>
              <w:sz w:val="16"/>
            </w:rPr>
          </w:pPr>
        </w:p>
        <w:p w:rsidR="00531705" w:rsidRDefault="00531705" w:rsidP="00531705">
          <w:pPr>
            <w:pStyle w:val="TableParagraph"/>
            <w:jc w:val="center"/>
            <w:rPr>
              <w:rFonts w:ascii="Arial MT"/>
              <w:sz w:val="16"/>
            </w:rPr>
          </w:pPr>
        </w:p>
        <w:p w:rsidR="00531705" w:rsidRDefault="00531705" w:rsidP="00531705">
          <w:pPr>
            <w:pStyle w:val="TableParagraph"/>
            <w:rPr>
              <w:rFonts w:ascii="Arial MT"/>
              <w:sz w:val="16"/>
            </w:rPr>
          </w:pPr>
        </w:p>
        <w:p w:rsidR="00531705" w:rsidRDefault="00531705" w:rsidP="00531705">
          <w:pPr>
            <w:pStyle w:val="TableParagraph"/>
            <w:spacing w:before="180"/>
            <w:rPr>
              <w:rFonts w:ascii="Arial MT"/>
              <w:sz w:val="16"/>
            </w:rPr>
          </w:pPr>
        </w:p>
        <w:p w:rsidR="00531705" w:rsidRDefault="00531705" w:rsidP="00531705">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531705" w:rsidRPr="00A32DE6" w:rsidRDefault="00531705" w:rsidP="00531705">
          <w:pPr>
            <w:pBdr>
              <w:top w:val="nil"/>
              <w:left w:val="nil"/>
              <w:bottom w:val="nil"/>
              <w:right w:val="nil"/>
              <w:between w:val="nil"/>
            </w:pBdr>
            <w:jc w:val="center"/>
            <w:rPr>
              <w:rFonts w:ascii="Arial" w:hAnsi="Arial" w:cs="Arial"/>
              <w:b/>
              <w:sz w:val="20"/>
              <w:szCs w:val="20"/>
            </w:rPr>
          </w:pPr>
          <w:r w:rsidRPr="00A32DE6">
            <w:rPr>
              <w:rFonts w:ascii="Arial" w:hAnsi="Arial" w:cs="Arial"/>
              <w:b/>
              <w:sz w:val="20"/>
              <w:szCs w:val="20"/>
            </w:rPr>
            <w:t xml:space="preserve">AUTO CORRE TRASLADO PARA ALEGATOS DE </w:t>
          </w:r>
          <w:r w:rsidR="00125D02" w:rsidRPr="00A32DE6">
            <w:rPr>
              <w:rFonts w:ascii="Arial" w:hAnsi="Arial" w:cs="Arial"/>
              <w:b/>
              <w:sz w:val="20"/>
              <w:szCs w:val="20"/>
            </w:rPr>
            <w:t>CONCLUSION</w:t>
          </w:r>
        </w:p>
      </w:tc>
      <w:tc>
        <w:tcPr>
          <w:tcW w:w="3047" w:type="dxa"/>
          <w:vAlign w:val="center"/>
        </w:tcPr>
        <w:p w:rsidR="00531705" w:rsidRPr="00A46608" w:rsidRDefault="00531705" w:rsidP="00531705">
          <w:pPr>
            <w:rPr>
              <w:rFonts w:ascii="Arial" w:eastAsia="Arial" w:hAnsi="Arial" w:cs="Arial"/>
              <w:color w:val="000000"/>
              <w:sz w:val="16"/>
              <w:szCs w:val="16"/>
            </w:rPr>
          </w:pPr>
          <w:r w:rsidRPr="00A46608">
            <w:rPr>
              <w:rFonts w:ascii="Arial" w:eastAsia="Arial" w:hAnsi="Arial" w:cs="Arial"/>
              <w:color w:val="000000"/>
              <w:sz w:val="16"/>
              <w:szCs w:val="16"/>
            </w:rPr>
            <w:t xml:space="preserve">CÓDIGO: </w:t>
          </w:r>
          <w:r>
            <w:rPr>
              <w:rFonts w:ascii="Arial" w:eastAsia="Arial" w:hAnsi="Arial" w:cs="Arial"/>
              <w:color w:val="000000"/>
              <w:sz w:val="16"/>
              <w:szCs w:val="16"/>
            </w:rPr>
            <w:t>GDI-F-09</w:t>
          </w:r>
        </w:p>
      </w:tc>
    </w:tr>
    <w:tr w:rsidR="00531705" w:rsidTr="000908BA">
      <w:trPr>
        <w:trHeight w:val="416"/>
        <w:jc w:val="center"/>
      </w:trPr>
      <w:tc>
        <w:tcPr>
          <w:tcW w:w="2127" w:type="dxa"/>
          <w:vMerge/>
          <w:tcBorders>
            <w:top w:val="nil"/>
          </w:tcBorders>
        </w:tcPr>
        <w:p w:rsidR="00531705" w:rsidRDefault="00531705" w:rsidP="00531705">
          <w:pPr>
            <w:rPr>
              <w:sz w:val="2"/>
              <w:szCs w:val="2"/>
            </w:rPr>
          </w:pPr>
        </w:p>
      </w:tc>
      <w:tc>
        <w:tcPr>
          <w:tcW w:w="3828" w:type="dxa"/>
          <w:vMerge/>
          <w:tcBorders>
            <w:top w:val="nil"/>
          </w:tcBorders>
        </w:tcPr>
        <w:p w:rsidR="00531705" w:rsidRDefault="00531705" w:rsidP="00531705">
          <w:pPr>
            <w:rPr>
              <w:sz w:val="2"/>
              <w:szCs w:val="2"/>
            </w:rPr>
          </w:pPr>
        </w:p>
      </w:tc>
      <w:tc>
        <w:tcPr>
          <w:tcW w:w="3047" w:type="dxa"/>
          <w:vAlign w:val="center"/>
        </w:tcPr>
        <w:p w:rsidR="00531705" w:rsidRPr="00A46608" w:rsidRDefault="00531705" w:rsidP="00531705">
          <w:pPr>
            <w:rPr>
              <w:rFonts w:ascii="Arial" w:eastAsia="Arial" w:hAnsi="Arial" w:cs="Arial"/>
              <w:color w:val="000000"/>
              <w:sz w:val="16"/>
              <w:szCs w:val="16"/>
            </w:rPr>
          </w:pPr>
          <w:r>
            <w:rPr>
              <w:rFonts w:ascii="Arial" w:eastAsia="Arial" w:hAnsi="Arial" w:cs="Arial"/>
              <w:color w:val="000000"/>
              <w:sz w:val="16"/>
              <w:szCs w:val="16"/>
            </w:rPr>
            <w:t>VERSIÓN: 01</w:t>
          </w:r>
        </w:p>
      </w:tc>
    </w:tr>
    <w:tr w:rsidR="00531705" w:rsidTr="000908BA">
      <w:trPr>
        <w:trHeight w:val="431"/>
        <w:jc w:val="center"/>
      </w:trPr>
      <w:tc>
        <w:tcPr>
          <w:tcW w:w="2127" w:type="dxa"/>
          <w:vMerge/>
          <w:tcBorders>
            <w:top w:val="nil"/>
          </w:tcBorders>
        </w:tcPr>
        <w:p w:rsidR="00531705" w:rsidRDefault="00531705" w:rsidP="00531705">
          <w:pPr>
            <w:rPr>
              <w:sz w:val="2"/>
              <w:szCs w:val="2"/>
            </w:rPr>
          </w:pPr>
        </w:p>
      </w:tc>
      <w:tc>
        <w:tcPr>
          <w:tcW w:w="3828" w:type="dxa"/>
          <w:vMerge/>
          <w:tcBorders>
            <w:top w:val="nil"/>
          </w:tcBorders>
        </w:tcPr>
        <w:p w:rsidR="00531705" w:rsidRDefault="00531705" w:rsidP="00531705">
          <w:pPr>
            <w:rPr>
              <w:sz w:val="2"/>
              <w:szCs w:val="2"/>
            </w:rPr>
          </w:pPr>
        </w:p>
      </w:tc>
      <w:tc>
        <w:tcPr>
          <w:tcW w:w="3047" w:type="dxa"/>
          <w:vAlign w:val="center"/>
        </w:tcPr>
        <w:p w:rsidR="00531705" w:rsidRPr="00A46608" w:rsidRDefault="00531705" w:rsidP="00531705">
          <w:pPr>
            <w:rPr>
              <w:rFonts w:ascii="Arial" w:eastAsia="Arial" w:hAnsi="Arial" w:cs="Arial"/>
              <w:color w:val="000000"/>
              <w:sz w:val="16"/>
              <w:szCs w:val="16"/>
            </w:rPr>
          </w:pPr>
          <w:r w:rsidRPr="00A46608">
            <w:rPr>
              <w:rFonts w:ascii="Arial" w:eastAsia="Arial" w:hAnsi="Arial" w:cs="Arial"/>
              <w:color w:val="000000"/>
              <w:sz w:val="16"/>
              <w:szCs w:val="16"/>
            </w:rPr>
            <w:t xml:space="preserve">FECHA VERSIÓN: </w:t>
          </w:r>
          <w:r>
            <w:rPr>
              <w:rFonts w:ascii="Arial" w:eastAsia="Arial" w:hAnsi="Arial" w:cs="Arial"/>
              <w:color w:val="000000"/>
              <w:sz w:val="16"/>
              <w:szCs w:val="16"/>
            </w:rPr>
            <w:t>15/08/2025</w:t>
          </w:r>
        </w:p>
      </w:tc>
    </w:tr>
    <w:tr w:rsidR="00531705" w:rsidTr="000908BA">
      <w:trPr>
        <w:trHeight w:val="398"/>
        <w:jc w:val="center"/>
      </w:trPr>
      <w:tc>
        <w:tcPr>
          <w:tcW w:w="2127" w:type="dxa"/>
          <w:vMerge/>
          <w:tcBorders>
            <w:top w:val="nil"/>
          </w:tcBorders>
        </w:tcPr>
        <w:p w:rsidR="00531705" w:rsidRDefault="00531705" w:rsidP="00531705">
          <w:pPr>
            <w:rPr>
              <w:sz w:val="2"/>
              <w:szCs w:val="2"/>
            </w:rPr>
          </w:pPr>
        </w:p>
      </w:tc>
      <w:tc>
        <w:tcPr>
          <w:tcW w:w="3828" w:type="dxa"/>
          <w:vMerge/>
          <w:tcBorders>
            <w:top w:val="nil"/>
          </w:tcBorders>
        </w:tcPr>
        <w:p w:rsidR="00531705" w:rsidRDefault="00531705" w:rsidP="00531705">
          <w:pPr>
            <w:rPr>
              <w:sz w:val="2"/>
              <w:szCs w:val="2"/>
            </w:rPr>
          </w:pPr>
        </w:p>
      </w:tc>
      <w:tc>
        <w:tcPr>
          <w:tcW w:w="3047" w:type="dxa"/>
          <w:vAlign w:val="center"/>
        </w:tcPr>
        <w:p w:rsidR="00531705" w:rsidRPr="00A46608" w:rsidRDefault="00531705" w:rsidP="00531705">
          <w:pPr>
            <w:rPr>
              <w:rFonts w:ascii="Arial" w:eastAsia="Arial" w:hAnsi="Arial" w:cs="Arial"/>
              <w:color w:val="000000"/>
              <w:sz w:val="16"/>
              <w:szCs w:val="16"/>
            </w:rPr>
          </w:pPr>
          <w:r w:rsidRPr="00A46608">
            <w:rPr>
              <w:rFonts w:ascii="Arial" w:eastAsia="Arial" w:hAnsi="Arial" w:cs="Arial"/>
              <w:color w:val="000000"/>
              <w:sz w:val="16"/>
              <w:szCs w:val="16"/>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PAGE  \* Arabic  \* MERGEFORMAT</w:instrText>
          </w:r>
          <w:r w:rsidRPr="00A46608">
            <w:rPr>
              <w:rFonts w:ascii="Arial" w:eastAsia="Arial" w:hAnsi="Arial" w:cs="Arial"/>
              <w:color w:val="000000"/>
              <w:sz w:val="16"/>
              <w:szCs w:val="16"/>
            </w:rPr>
            <w:fldChar w:fldCharType="separate"/>
          </w:r>
          <w:r w:rsidR="006E780B">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NUMPAGES  \* Arabic  \* MERGEFORMAT</w:instrText>
          </w:r>
          <w:r w:rsidRPr="00A46608">
            <w:rPr>
              <w:rFonts w:ascii="Arial" w:eastAsia="Arial" w:hAnsi="Arial" w:cs="Arial"/>
              <w:color w:val="000000"/>
              <w:sz w:val="16"/>
              <w:szCs w:val="16"/>
            </w:rPr>
            <w:fldChar w:fldCharType="separate"/>
          </w:r>
          <w:r w:rsidR="006E780B">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w:t>
          </w:r>
        </w:p>
      </w:tc>
    </w:tr>
  </w:tbl>
  <w:p w:rsidR="00003D7E" w:rsidRDefault="00003D7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7E" w:rsidRDefault="00003D7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67561"/>
    <w:multiLevelType w:val="multilevel"/>
    <w:tmpl w:val="C374B576"/>
    <w:lvl w:ilvl="0">
      <w:start w:val="1"/>
      <w:numFmt w:val="upperRoman"/>
      <w:lvlText w:val="%1."/>
      <w:lvlJc w:val="left"/>
      <w:pPr>
        <w:ind w:left="0" w:firstLine="0"/>
      </w:pPr>
    </w:lvl>
    <w:lvl w:ilvl="1">
      <w:start w:val="1"/>
      <w:numFmt w:val="decimal"/>
      <w:lvlText w:val="%1.%2."/>
      <w:lvlJc w:val="left"/>
      <w:pPr>
        <w:ind w:left="720" w:hanging="720"/>
      </w:pPr>
      <w:rPr>
        <w:color w:val="000000"/>
      </w:r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E"/>
    <w:rsid w:val="00003D7E"/>
    <w:rsid w:val="000908BA"/>
    <w:rsid w:val="000B3BB7"/>
    <w:rsid w:val="00125D02"/>
    <w:rsid w:val="003E3137"/>
    <w:rsid w:val="00531705"/>
    <w:rsid w:val="00691C44"/>
    <w:rsid w:val="006E780B"/>
    <w:rsid w:val="00713C7B"/>
    <w:rsid w:val="00766C3B"/>
    <w:rsid w:val="009C1A55"/>
    <w:rsid w:val="00A32DE6"/>
    <w:rsid w:val="00B07230"/>
    <w:rsid w:val="00CF3894"/>
    <w:rsid w:val="00DA6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32145-ED50-491D-B0A9-1058F16B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53170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1705"/>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jX4S5TSV2CyHHe7z4FmDbUQMw==">CgMxLjAyDmguNGhicDRzYjcwbDVmMg5oLnY3aWdtY2d4cThqeDIOaC5nczhwYTNsb2J4NnQyDmguajYzYmRrOHVmN3c3Mg1oLmRuY2NqOGQwYmozOAByITFXRmU4OFBfcFZQdjBtalc3SHZRdlJ2WHMxTGY5YlBKVw==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2025-03-28T16:18:00Z</dcterms:created>
  <dcterms:modified xsi:type="dcterms:W3CDTF">2025-08-22T14:30:00Z</dcterms:modified>
</cp:coreProperties>
</file>