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ANEXO 1</w:t>
      </w:r>
      <w:bookmarkStart w:id="0" w:name="_GoBack"/>
      <w:bookmarkEnd w:id="0"/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124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          RESOLUCIÓN N° ___________</w:t>
      </w: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FECHA: ______________________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color w:val="00000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</w:rPr>
      </w:pPr>
      <w:bookmarkStart w:id="1" w:name="_heading=h.gjdgxs" w:colFirst="0" w:colLast="0"/>
      <w:bookmarkEnd w:id="1"/>
      <w:r>
        <w:rPr>
          <w:rFonts w:ascii="Tahoma" w:eastAsia="Tahoma" w:hAnsi="Tahoma" w:cs="Tahoma"/>
          <w:color w:val="000000"/>
        </w:rPr>
        <w:t>Por medio del cual se Inicia Una Actuación Administrativa Proceso de Fiscalización, para cobro de Tasa Pro Deporte y Recreación por No pago al Departamento de Nariño.</w:t>
      </w: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EL SUBSECRETARIO DE RENTAS DEL DEPARTAMENTO</w:t>
      </w:r>
    </w:p>
    <w:p w:rsidR="007671E8" w:rsidRDefault="00CD6A80">
      <w:pPr>
        <w:jc w:val="both"/>
        <w:rPr>
          <w:rFonts w:ascii="Tahoma" w:eastAsia="Tahoma" w:hAnsi="Tahoma" w:cs="Tahoma"/>
        </w:rPr>
      </w:pPr>
      <w:bookmarkStart w:id="2" w:name="_heading=h.30j0zll" w:colFirst="0" w:colLast="0"/>
      <w:bookmarkEnd w:id="2"/>
      <w:r>
        <w:rPr>
          <w:rFonts w:ascii="Tahoma" w:eastAsia="Tahoma" w:hAnsi="Tahoma" w:cs="Tahoma"/>
        </w:rPr>
        <w:t>En uso de sus atribuciones legales, y en especial las conferidas por los artículos 684, 686 y 688 del Estatuto Tributario Nacional, la Ley 2023 de 2020, la Ordenanza 011 de 2022 modificada por Ordenanzas 023 y 024 de 2022 y el artículo 5 del Decreto 807 del 30 de diciembre de 2022, en el Departamento de Nariño.</w:t>
      </w:r>
    </w:p>
    <w:p w:rsidR="007671E8" w:rsidRDefault="00CD6A80">
      <w:pPr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CONSIDERANDO</w:t>
      </w:r>
      <w:r>
        <w:rPr>
          <w:rFonts w:ascii="Tahoma" w:eastAsia="Tahoma" w:hAnsi="Tahoma" w:cs="Tahoma"/>
          <w:b/>
        </w:rPr>
        <w:tab/>
      </w: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Que, en uso de las facultades que le confiere el Decreto 804 del 6 de diciembre de 2016, el decreto 185 del 9 de junio de 2017 y los artículos 684, 686 y 688 del Estatuto Tributario Nacional, la Ley 2023 de 2020, los artículos 2, 18 de la Ordenanza 028 de 2010, el artículo 5 del decreto 807 de 2022, obrando como autoridad tributaria, fiscalizadora de los impuestos departamentales.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Que la Ley 788 de 2002 ha dispuesto en </w:t>
      </w:r>
      <w:r>
        <w:rPr>
          <w:rFonts w:ascii="Tahoma" w:eastAsia="Tahoma" w:hAnsi="Tahoma" w:cs="Tahoma"/>
          <w:sz w:val="20"/>
          <w:szCs w:val="20"/>
        </w:rPr>
        <w:t>su artículo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59: </w:t>
      </w:r>
      <w:r>
        <w:rPr>
          <w:rFonts w:ascii="Tahoma" w:eastAsia="Tahoma" w:hAnsi="Tahoma" w:cs="Tahoma"/>
          <w:sz w:val="20"/>
          <w:szCs w:val="20"/>
        </w:rPr>
        <w:t>“</w:t>
      </w:r>
      <w:r>
        <w:rPr>
          <w:rFonts w:ascii="Tahoma" w:eastAsia="Tahoma" w:hAnsi="Tahoma" w:cs="Tahoma"/>
          <w:b/>
          <w:i/>
          <w:color w:val="000000"/>
          <w:sz w:val="20"/>
          <w:szCs w:val="20"/>
        </w:rPr>
        <w:t>PROCEDIMIENTO TRIBUTARIO TERRITORIAL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.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 xml:space="preserve">Los departamentos y municipios aplicarán los procedimientos establecidos en el Estatuto Tributario Nacional, para la administración, determinación, discusión, </w:t>
      </w:r>
      <w:r>
        <w:rPr>
          <w:rFonts w:ascii="Tahoma" w:eastAsia="Tahoma" w:hAnsi="Tahoma" w:cs="Tahoma"/>
          <w:i/>
          <w:color w:val="000000"/>
          <w:sz w:val="20"/>
          <w:szCs w:val="20"/>
          <w:u w:val="single"/>
        </w:rPr>
        <w:t>cobro,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 xml:space="preserve"> devoluciones, régimen sancionatorio incluida su imposición, a los impuestos por ellos administrados</w:t>
      </w:r>
      <w:r>
        <w:rPr>
          <w:rFonts w:ascii="Tahoma" w:eastAsia="Tahoma" w:hAnsi="Tahoma" w:cs="Tahoma"/>
          <w:color w:val="000000"/>
          <w:sz w:val="20"/>
          <w:szCs w:val="20"/>
        </w:rPr>
        <w:t>”.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Que, con fundamento en lo anterior, y por lo consignado en la ordenanza departamental No. 028 del 21 de diciembre de 2010, Estatuto Tributario del Departamento, articulo 367 se señala: 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>“</w:t>
      </w:r>
      <w:r>
        <w:rPr>
          <w:rFonts w:ascii="Tahoma" w:eastAsia="Tahoma" w:hAnsi="Tahoma" w:cs="Tahoma"/>
          <w:b/>
          <w:i/>
          <w:color w:val="000000"/>
          <w:sz w:val="20"/>
          <w:szCs w:val="20"/>
        </w:rPr>
        <w:t xml:space="preserve">FACULTADES DE FISCALIZACIÓN E INVESTIGACIÓN. 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>La Secretaría de Hacienda Departamental, como autoridad tributaria, tiene amplias facultades de fiscalización e investigación para asegurar el efectivo cumplimiento de las obligaciones tributarias. Para ese efecto podrá”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, numeral 2 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>“Adelantar las investigaciones que estime conveniente para establecer la ocurrencia de hechos generadores de obligaciones tributarias no declaradas y/o no pagadas”.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Que el artículo 5 del Decreto 807 del 30 de diciembre de 2022 “por medio del cual se reglamenta la ordenanza 011 de 2022, modificada por las ordenanzas 023 y 024 de 2022 señala: 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 xml:space="preserve">“Administración y control. La fiscalización, liquidación oficial, discusión y cobro de la Tasa Pro-Deporte y Recreación es de competencia de la Subsecretaria de Rentas de la </w:t>
      </w:r>
      <w:r>
        <w:rPr>
          <w:rFonts w:ascii="Tahoma" w:eastAsia="Tahoma" w:hAnsi="Tahoma" w:cs="Tahoma"/>
          <w:i/>
          <w:sz w:val="20"/>
          <w:szCs w:val="20"/>
        </w:rPr>
        <w:t>secretaría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 xml:space="preserve"> de Hacienda, para lo cual </w:t>
      </w:r>
      <w:r>
        <w:rPr>
          <w:rFonts w:ascii="Tahoma" w:eastAsia="Tahoma" w:hAnsi="Tahoma" w:cs="Tahoma"/>
          <w:i/>
          <w:sz w:val="20"/>
          <w:szCs w:val="20"/>
        </w:rPr>
        <w:t>aplicará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 xml:space="preserve"> los procedimientos establecidos en el estatuto de Rentas Departamental en concordancia por este en el estatuto Tributario Nacional. </w:t>
      </w: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  <w:r>
        <w:rPr>
          <w:rFonts w:ascii="Tahoma" w:eastAsia="Tahoma" w:hAnsi="Tahoma" w:cs="Tahoma"/>
          <w:i/>
          <w:color w:val="000000"/>
          <w:sz w:val="20"/>
          <w:szCs w:val="20"/>
        </w:rPr>
        <w:t>EL régimen sancionatorio y el procedimiento para su aplicación previstos en el Estatuto de Rentas Departamental en concordancia por este en el Estatuto Tributario Nacional, se aplicarán en lo pertinente a los agentes recaudadores respecto de sus obligaciones de declaración y giro de la Tasa Pro-Deporte y Recreación”.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Que el artículo 2 del Estatuto Tributario Departamental en su parágrafo señala: “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>Las situaciones que no puedan ser resueltas por las disposiciones de este Estatuto, o por normas especiales se resolverán mediante la aplicación de las normas del Estatuto Tributario Nacional, del derecho administrativo, Código de Procedimiento Civil y los Principios Generales del Derecho.”</w:t>
      </w: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Que el Departamento de Nariño, cuenta con autonomía política, fiscal y administrativa, dentro de los </w:t>
      </w:r>
      <w:r>
        <w:rPr>
          <w:rFonts w:ascii="Tahoma" w:eastAsia="Tahoma" w:hAnsi="Tahoma" w:cs="Tahoma"/>
          <w:sz w:val="20"/>
          <w:szCs w:val="20"/>
        </w:rPr>
        <w:t>límites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señalados en la constitución y la ley, bajo las premisas de lo dispuesto en la Ley 2200 del 8 de febrero de 2022, </w:t>
      </w:r>
      <w:r>
        <w:rPr>
          <w:rFonts w:ascii="Tahoma" w:eastAsia="Tahoma" w:hAnsi="Tahoma" w:cs="Tahoma"/>
          <w:sz w:val="20"/>
          <w:szCs w:val="20"/>
        </w:rPr>
        <w:t>artículo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4 corresponde a los Departamentos ejercer las siguientes competencias: “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>1.6 Efectuar el manejo eficiente bajo conceptos de distribución priorizada e incluyente, de los ingresos endógenos del departamento”.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Que en cumplimiento de las anteriores disposiciones normativas el Departamento de Nariño, enviará el Requerimiento Ordinario No. ________ el día _______ al señor </w:t>
      </w:r>
      <w:r>
        <w:rPr>
          <w:rFonts w:ascii="Tahoma" w:eastAsia="Tahoma" w:hAnsi="Tahoma" w:cs="Tahoma"/>
          <w:color w:val="000000"/>
          <w:sz w:val="20"/>
          <w:szCs w:val="20"/>
        </w:rPr>
        <w:lastRenderedPageBreak/>
        <w:t>____________________________________, con ocasión a la firma del contrato o convenio No. ________ del ___________ y del cual no se ha generado el pago de Tasa Pro Deporte y Recreación, quien dentro del término de diez (10) días hábiles siguientes a la notificación, no compareció a cancelar su obligación pendiente con el Departamento.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Que la H. Corte Constitucional mediante Sentencia T-48 de 24 de Enero de 2008</w:t>
      </w:r>
      <w:r>
        <w:rPr>
          <w:rFonts w:ascii="Tahoma" w:eastAsia="Tahoma" w:hAnsi="Tahoma" w:cs="Tahoma"/>
          <w:color w:val="000000"/>
          <w:sz w:val="20"/>
          <w:szCs w:val="20"/>
          <w:vertAlign w:val="superscript"/>
        </w:rPr>
        <w:footnoteReference w:id="1"/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, indicó: 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>“Al respecto la Sala considera oportuno referirse a las nociones de “debido proceso administrativo” y de “actuación administrativa”, y a las razones por las cuales las actuaciones de esta última naturaleza que sean iniciadas por las autoridades competentes y tengan la virtualidad de afectar derechos de terceros deben serles notificadas a estos desde el momento mismo de su apertura.”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bookmarkStart w:id="3" w:name="_heading=h.1fob9te" w:colFirst="0" w:colLast="0"/>
      <w:bookmarkEnd w:id="3"/>
      <w:r>
        <w:rPr>
          <w:rFonts w:ascii="Tahoma" w:eastAsia="Tahoma" w:hAnsi="Tahoma" w:cs="Tahoma"/>
          <w:color w:val="000000"/>
          <w:sz w:val="20"/>
          <w:szCs w:val="20"/>
        </w:rPr>
        <w:t xml:space="preserve">Que el inicio de la presente actuación será puesto en conocimiento del contribuyente para que ejerza su derecho al Debido Proceso, presentando sus descargos, solicitando o aportando las pruebas que tenga en su poder y pretenda hacer valer, indicando el objeto de las mismas, lo que podrá presentar dentro de los diez (10) días hábiles siguientes a través del correo _______________________________________ o en la oficina de la Subsecretaria de Rentas, ubicada en la Calle 19 # 23-78 de la ciudad de Pasto, en el horario comprendido de Lunes a Viernes entre 8:00 am a 12:00 pm y de las 2:00 pm a 6:00 pm. 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bookmarkStart w:id="4" w:name="_heading=h.3znysh7" w:colFirst="0" w:colLast="0"/>
      <w:bookmarkEnd w:id="4"/>
      <w:r>
        <w:rPr>
          <w:rFonts w:ascii="Tahoma" w:eastAsia="Tahoma" w:hAnsi="Tahoma" w:cs="Tahoma"/>
          <w:color w:val="000000"/>
          <w:sz w:val="20"/>
          <w:szCs w:val="20"/>
        </w:rPr>
        <w:t>Que, por tratarse de un acto de trámite, contra el presente no procede ningún recurso (art. 833-1 Estatuto Tributario)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En mérito de lo expuesto, el Subsecretario de Rentas del Departamento de Nariño,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RESUELVE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</w:rPr>
      </w:pP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ARTICULO PRIMERO: APERTURAR </w:t>
      </w:r>
      <w:r>
        <w:rPr>
          <w:rFonts w:ascii="Tahoma" w:eastAsia="Tahoma" w:hAnsi="Tahoma" w:cs="Tahoma"/>
          <w:color w:val="000000"/>
        </w:rPr>
        <w:t xml:space="preserve">el proceso de fiscalización, por el no pago al Departamento de Nariño, por Concepto de Tasa Pro Deporte y </w:t>
      </w:r>
      <w:r w:rsidR="002015D6">
        <w:rPr>
          <w:rFonts w:ascii="Tahoma" w:eastAsia="Tahoma" w:hAnsi="Tahoma" w:cs="Tahoma"/>
          <w:color w:val="000000"/>
        </w:rPr>
        <w:t>Recreación</w:t>
      </w:r>
      <w:r>
        <w:rPr>
          <w:rFonts w:ascii="Tahoma" w:eastAsia="Tahoma" w:hAnsi="Tahoma" w:cs="Tahoma"/>
          <w:color w:val="000000"/>
        </w:rPr>
        <w:t>, emitido a nombre de  ___________________________________________________ identificado con C.C. No y/o Nit. ___________________________, de conformidad con lo expuesto en la parte motiva de la presente Resolución.</w:t>
      </w:r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ARTICULO SEGUNDO: </w:t>
      </w:r>
      <w:r>
        <w:rPr>
          <w:rFonts w:ascii="Tahoma" w:eastAsia="Tahoma" w:hAnsi="Tahoma" w:cs="Tahoma"/>
          <w:b/>
        </w:rPr>
        <w:t>TÉNGASE</w:t>
      </w:r>
      <w:r>
        <w:rPr>
          <w:rFonts w:ascii="Tahoma" w:eastAsia="Tahoma" w:hAnsi="Tahoma" w:cs="Tahoma"/>
          <w:b/>
          <w:color w:val="000000"/>
        </w:rPr>
        <w:t xml:space="preserve"> E </w:t>
      </w:r>
      <w:r w:rsidR="002015D6">
        <w:rPr>
          <w:rFonts w:ascii="Tahoma" w:eastAsia="Tahoma" w:hAnsi="Tahoma" w:cs="Tahoma"/>
          <w:b/>
          <w:color w:val="000000"/>
        </w:rPr>
        <w:t>INCORPÓRESE</w:t>
      </w:r>
      <w:r>
        <w:rPr>
          <w:rFonts w:ascii="Tahoma" w:eastAsia="Tahoma" w:hAnsi="Tahoma" w:cs="Tahoma"/>
          <w:b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 xml:space="preserve">como prueba por parte </w:t>
      </w:r>
      <w:r>
        <w:rPr>
          <w:rFonts w:ascii="Tahoma" w:eastAsia="Tahoma" w:hAnsi="Tahoma" w:cs="Tahoma"/>
        </w:rPr>
        <w:t>del Departamento</w:t>
      </w:r>
      <w:r>
        <w:rPr>
          <w:rFonts w:ascii="Tahoma" w:eastAsia="Tahoma" w:hAnsi="Tahoma" w:cs="Tahoma"/>
          <w:color w:val="000000"/>
        </w:rPr>
        <w:t xml:space="preserve"> de Nariño para la iniciación del procedimiento Administrativo, el contrato o convenio No. _________________, firmado el día _________________ consulta efectuada al Sistema </w:t>
      </w:r>
      <w:r w:rsidR="002015D6">
        <w:rPr>
          <w:rFonts w:ascii="Tahoma" w:eastAsia="Tahoma" w:hAnsi="Tahoma" w:cs="Tahoma"/>
          <w:color w:val="000000"/>
        </w:rPr>
        <w:t>Electrónico</w:t>
      </w:r>
      <w:r>
        <w:rPr>
          <w:rFonts w:ascii="Tahoma" w:eastAsia="Tahoma" w:hAnsi="Tahoma" w:cs="Tahoma"/>
          <w:color w:val="000000"/>
        </w:rPr>
        <w:t xml:space="preserve"> de </w:t>
      </w:r>
      <w:r w:rsidR="002015D6">
        <w:rPr>
          <w:rFonts w:ascii="Tahoma" w:eastAsia="Tahoma" w:hAnsi="Tahoma" w:cs="Tahoma"/>
          <w:color w:val="000000"/>
        </w:rPr>
        <w:t>Contratación</w:t>
      </w:r>
      <w:r>
        <w:rPr>
          <w:rFonts w:ascii="Tahoma" w:eastAsia="Tahoma" w:hAnsi="Tahoma" w:cs="Tahoma"/>
          <w:color w:val="000000"/>
        </w:rPr>
        <w:t xml:space="preserve"> Publica (SECOP II).</w:t>
      </w:r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</w:rPr>
        <w:t>ARTÍCULO</w:t>
      </w:r>
      <w:r>
        <w:rPr>
          <w:rFonts w:ascii="Tahoma" w:eastAsia="Tahoma" w:hAnsi="Tahoma" w:cs="Tahoma"/>
          <w:b/>
          <w:color w:val="000000"/>
        </w:rPr>
        <w:t xml:space="preserve"> TERCERO: </w:t>
      </w:r>
      <w:r w:rsidR="002015D6">
        <w:rPr>
          <w:rFonts w:ascii="Tahoma" w:eastAsia="Tahoma" w:hAnsi="Tahoma" w:cs="Tahoma"/>
          <w:b/>
        </w:rPr>
        <w:t>OFÍCIESE</w:t>
      </w:r>
      <w:r w:rsidR="002015D6">
        <w:rPr>
          <w:rFonts w:ascii="Tahoma" w:eastAsia="Tahoma" w:hAnsi="Tahoma" w:cs="Tahoma"/>
          <w:b/>
          <w:color w:val="000000"/>
        </w:rPr>
        <w:t xml:space="preserve"> al</w:t>
      </w:r>
      <w:r>
        <w:rPr>
          <w:rFonts w:ascii="Tahoma" w:eastAsia="Tahoma" w:hAnsi="Tahoma" w:cs="Tahoma"/>
          <w:color w:val="000000"/>
        </w:rPr>
        <w:t xml:space="preserve"> Departamento Administrativo de </w:t>
      </w:r>
      <w:r>
        <w:rPr>
          <w:rFonts w:ascii="Tahoma" w:eastAsia="Tahoma" w:hAnsi="Tahoma" w:cs="Tahoma"/>
        </w:rPr>
        <w:t>Contratación</w:t>
      </w:r>
      <w:r>
        <w:rPr>
          <w:rFonts w:ascii="Tahoma" w:eastAsia="Tahoma" w:hAnsi="Tahoma" w:cs="Tahoma"/>
          <w:color w:val="000000"/>
        </w:rPr>
        <w:t xml:space="preserve"> (DAC) que le competa el asunto en aras de que se verifique en sus archivos la existencia del contrato o convenio N° ______________________. y se remita dentro de los diez (10) </w:t>
      </w:r>
      <w:r>
        <w:rPr>
          <w:rFonts w:ascii="Tahoma" w:eastAsia="Tahoma" w:hAnsi="Tahoma" w:cs="Tahoma"/>
        </w:rPr>
        <w:t>días</w:t>
      </w:r>
      <w:r>
        <w:rPr>
          <w:rFonts w:ascii="Tahoma" w:eastAsia="Tahoma" w:hAnsi="Tahoma" w:cs="Tahoma"/>
          <w:color w:val="000000"/>
        </w:rPr>
        <w:t xml:space="preserve"> siguientes copia y anexos de los mismos al correo </w:t>
      </w:r>
      <w:r>
        <w:rPr>
          <w:rFonts w:ascii="Tahoma" w:eastAsia="Tahoma" w:hAnsi="Tahoma" w:cs="Tahoma"/>
        </w:rPr>
        <w:t>electrónico</w:t>
      </w:r>
      <w:r>
        <w:rPr>
          <w:rFonts w:ascii="Tahoma" w:eastAsia="Tahoma" w:hAnsi="Tahoma" w:cs="Tahoma"/>
          <w:color w:val="000000"/>
        </w:rPr>
        <w:t xml:space="preserve"> (</w:t>
      </w:r>
      <w:hyperlink r:id="rId7">
        <w:r>
          <w:rPr>
            <w:rFonts w:ascii="Tahoma" w:eastAsia="Tahoma" w:hAnsi="Tahoma" w:cs="Tahoma"/>
            <w:color w:val="0563C1"/>
            <w:u w:val="single"/>
          </w:rPr>
          <w:t>rentas@narino.gov.co</w:t>
        </w:r>
      </w:hyperlink>
      <w:r>
        <w:rPr>
          <w:rFonts w:ascii="Tahoma" w:eastAsia="Tahoma" w:hAnsi="Tahoma" w:cs="Tahoma"/>
          <w:color w:val="000000"/>
        </w:rPr>
        <w:t>)</w:t>
      </w:r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ARTICULO CUARTO: </w:t>
      </w:r>
      <w:r w:rsidR="002015D6">
        <w:rPr>
          <w:rFonts w:ascii="Tahoma" w:eastAsia="Tahoma" w:hAnsi="Tahoma" w:cs="Tahoma"/>
          <w:b/>
          <w:color w:val="000000"/>
        </w:rPr>
        <w:t>REQUIÉRASE</w:t>
      </w:r>
      <w:r>
        <w:rPr>
          <w:rFonts w:ascii="Tahoma" w:eastAsia="Tahoma" w:hAnsi="Tahoma" w:cs="Tahoma"/>
          <w:b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 xml:space="preserve">a la ___________________________________________________ identificado con C.C. No y/o Nit. __________________________, para que </w:t>
      </w:r>
      <w:r>
        <w:rPr>
          <w:rFonts w:ascii="Tahoma" w:eastAsia="Tahoma" w:hAnsi="Tahoma" w:cs="Tahoma"/>
        </w:rPr>
        <w:t>efectúe</w:t>
      </w:r>
      <w:r>
        <w:rPr>
          <w:rFonts w:ascii="Tahoma" w:eastAsia="Tahoma" w:hAnsi="Tahoma" w:cs="Tahoma"/>
          <w:color w:val="000000"/>
        </w:rPr>
        <w:t xml:space="preserve"> el pago de la </w:t>
      </w:r>
      <w:r>
        <w:rPr>
          <w:rFonts w:ascii="Tahoma" w:eastAsia="Tahoma" w:hAnsi="Tahoma" w:cs="Tahoma"/>
        </w:rPr>
        <w:t>obligación</w:t>
      </w:r>
      <w:r>
        <w:rPr>
          <w:rFonts w:ascii="Tahoma" w:eastAsia="Tahoma" w:hAnsi="Tahoma" w:cs="Tahoma"/>
          <w:color w:val="000000"/>
        </w:rPr>
        <w:t xml:space="preserve"> pendiente y se le concede el </w:t>
      </w:r>
      <w:r>
        <w:rPr>
          <w:rFonts w:ascii="Tahoma" w:eastAsia="Tahoma" w:hAnsi="Tahoma" w:cs="Tahoma"/>
        </w:rPr>
        <w:t>término</w:t>
      </w:r>
      <w:r>
        <w:rPr>
          <w:rFonts w:ascii="Tahoma" w:eastAsia="Tahoma" w:hAnsi="Tahoma" w:cs="Tahoma"/>
          <w:color w:val="000000"/>
        </w:rPr>
        <w:t xml:space="preserve"> de diez (10) días siguientes a la presente decisión, para terminar el proceso mediante el pago de Tasa Pro Deporte y Recreación según liquidación correspondiente en los formatos establecidos por la </w:t>
      </w:r>
      <w:r>
        <w:rPr>
          <w:rFonts w:ascii="Tahoma" w:eastAsia="Tahoma" w:hAnsi="Tahoma" w:cs="Tahoma"/>
        </w:rPr>
        <w:t>Secretaría</w:t>
      </w:r>
      <w:r>
        <w:rPr>
          <w:rFonts w:ascii="Tahoma" w:eastAsia="Tahoma" w:hAnsi="Tahoma" w:cs="Tahoma"/>
          <w:color w:val="000000"/>
        </w:rPr>
        <w:t xml:space="preserve"> de Hacienda, más sus respectivos intereses de mora a la fecha efectiva del pago ó en caso contrario, formular sus descargos y/o solicitar la práctica de pruebas o aportar las que tenga en su poder explicando su finalidad al correo electrónico rentas@narino.gov.co o en la sede ubicada en la Calle 19 # 23-78 de la ciudad de Pasto, continuándose con la siguiente etapa del proceso administrativo.</w:t>
      </w:r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</w:rPr>
        <w:t>ARTÍCULO</w:t>
      </w:r>
      <w:r>
        <w:rPr>
          <w:rFonts w:ascii="Tahoma" w:eastAsia="Tahoma" w:hAnsi="Tahoma" w:cs="Tahoma"/>
          <w:b/>
          <w:color w:val="000000"/>
        </w:rPr>
        <w:t xml:space="preserve"> QUINTO: </w:t>
      </w:r>
      <w:r>
        <w:rPr>
          <w:rFonts w:ascii="Tahoma" w:eastAsia="Tahoma" w:hAnsi="Tahoma" w:cs="Tahoma"/>
          <w:color w:val="000000"/>
        </w:rPr>
        <w:t>Realícese la preliquidación de la obligación por concepto de Tasa Pro Deporte y Recreación no pagada al igual que los intereses de mora y alléguese al proceso conforme al Decreto Departamental 807 del 30-12-2022.</w:t>
      </w:r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</w:rPr>
        <w:t>ARTÍCULO</w:t>
      </w:r>
      <w:r>
        <w:rPr>
          <w:rFonts w:ascii="Tahoma" w:eastAsia="Tahoma" w:hAnsi="Tahoma" w:cs="Tahoma"/>
          <w:b/>
          <w:color w:val="000000"/>
        </w:rPr>
        <w:t xml:space="preserve"> SEXTO: </w:t>
      </w:r>
      <w:r>
        <w:rPr>
          <w:rFonts w:ascii="Tahoma" w:eastAsia="Tahoma" w:hAnsi="Tahoma" w:cs="Tahoma"/>
          <w:b/>
        </w:rPr>
        <w:t>FÓRMESE</w:t>
      </w:r>
      <w:r>
        <w:rPr>
          <w:rFonts w:ascii="Tahoma" w:eastAsia="Tahoma" w:hAnsi="Tahoma" w:cs="Tahoma"/>
          <w:color w:val="000000"/>
        </w:rPr>
        <w:t xml:space="preserve"> el expediente correspondiente frente a la presente actuación administrativa de conformidad con lo establecido en el Artículo 36 del C.P.A.C.A. y </w:t>
      </w:r>
      <w:r>
        <w:rPr>
          <w:rFonts w:ascii="Tahoma" w:eastAsia="Tahoma" w:hAnsi="Tahoma" w:cs="Tahoma"/>
          <w:b/>
        </w:rPr>
        <w:t>DÉJESE</w:t>
      </w:r>
      <w:r>
        <w:rPr>
          <w:rFonts w:ascii="Tahoma" w:eastAsia="Tahoma" w:hAnsi="Tahoma" w:cs="Tahoma"/>
          <w:b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 xml:space="preserve">a disposición de la parte interesada para su respectivo </w:t>
      </w:r>
      <w:r>
        <w:rPr>
          <w:rFonts w:ascii="Tahoma" w:eastAsia="Tahoma" w:hAnsi="Tahoma" w:cs="Tahoma"/>
        </w:rPr>
        <w:t>examen</w:t>
      </w:r>
      <w:r>
        <w:rPr>
          <w:rFonts w:ascii="Tahoma" w:eastAsia="Tahoma" w:hAnsi="Tahoma" w:cs="Tahoma"/>
          <w:color w:val="000000"/>
        </w:rPr>
        <w:t>, si así lo considera.</w:t>
      </w:r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</w:rPr>
        <w:t>ARTÍCULO</w:t>
      </w:r>
      <w:r>
        <w:rPr>
          <w:rFonts w:ascii="Tahoma" w:eastAsia="Tahoma" w:hAnsi="Tahoma" w:cs="Tahoma"/>
          <w:b/>
          <w:color w:val="000000"/>
        </w:rPr>
        <w:t xml:space="preserve"> </w:t>
      </w:r>
      <w:r>
        <w:rPr>
          <w:rFonts w:ascii="Tahoma" w:eastAsia="Tahoma" w:hAnsi="Tahoma" w:cs="Tahoma"/>
          <w:b/>
        </w:rPr>
        <w:t>SÉPTIMO</w:t>
      </w:r>
      <w:r>
        <w:rPr>
          <w:rFonts w:ascii="Tahoma" w:eastAsia="Tahoma" w:hAnsi="Tahoma" w:cs="Tahoma"/>
          <w:b/>
          <w:color w:val="000000"/>
        </w:rPr>
        <w:t xml:space="preserve">: PREVENIR </w:t>
      </w:r>
      <w:r w:rsidR="00592491">
        <w:rPr>
          <w:rFonts w:ascii="Tahoma" w:eastAsia="Tahoma" w:hAnsi="Tahoma" w:cs="Tahoma"/>
          <w:color w:val="000000"/>
        </w:rPr>
        <w:t>que,</w:t>
      </w:r>
      <w:r>
        <w:rPr>
          <w:rFonts w:ascii="Tahoma" w:eastAsia="Tahoma" w:hAnsi="Tahoma" w:cs="Tahoma"/>
          <w:color w:val="000000"/>
        </w:rPr>
        <w:t xml:space="preserve"> concluido el proceso de fiscalización con la </w:t>
      </w:r>
      <w:r>
        <w:rPr>
          <w:rFonts w:ascii="Tahoma" w:eastAsia="Tahoma" w:hAnsi="Tahoma" w:cs="Tahoma"/>
        </w:rPr>
        <w:t>resolución</w:t>
      </w:r>
      <w:r>
        <w:rPr>
          <w:rFonts w:ascii="Tahoma" w:eastAsia="Tahoma" w:hAnsi="Tahoma" w:cs="Tahoma"/>
          <w:color w:val="000000"/>
        </w:rPr>
        <w:t xml:space="preserve"> de cobro, se dará </w:t>
      </w:r>
      <w:r>
        <w:rPr>
          <w:rFonts w:ascii="Tahoma" w:eastAsia="Tahoma" w:hAnsi="Tahoma" w:cs="Tahoma"/>
        </w:rPr>
        <w:t>aplicación</w:t>
      </w:r>
      <w:r>
        <w:rPr>
          <w:rFonts w:ascii="Tahoma" w:eastAsia="Tahoma" w:hAnsi="Tahoma" w:cs="Tahoma"/>
          <w:color w:val="000000"/>
        </w:rPr>
        <w:t xml:space="preserve"> del procedimiento sancionatorio establecido en el Estatuto Tributario Departamental en concordancia con el Estatuto Tributario Nacional.</w:t>
      </w:r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7671E8" w:rsidRDefault="00CD6A8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ARTÍCULO OCTAVO: </w:t>
      </w:r>
      <w:r>
        <w:rPr>
          <w:rFonts w:ascii="Tahoma" w:eastAsia="Tahoma" w:hAnsi="Tahoma" w:cs="Tahoma"/>
        </w:rPr>
        <w:t>Contra la presente resolución, por tratarse de un acto de trámite, no procede ningún recurso (art. 833-1 Estatuto Tributario).</w:t>
      </w:r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color w:val="000000"/>
        </w:rPr>
      </w:pPr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</w:p>
    <w:p w:rsidR="007671E8" w:rsidRDefault="00CD6A80">
      <w:pPr>
        <w:pStyle w:val="Ttulo3"/>
        <w:ind w:left="0" w:firstLine="0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COMUNÍQUESE Y CÚMPLASE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ahoma" w:eastAsia="Tahoma" w:hAnsi="Tahoma" w:cs="Tahoma"/>
          <w:color w:val="000000"/>
        </w:rPr>
      </w:pPr>
    </w:p>
    <w:p w:rsidR="007671E8" w:rsidRDefault="00CD6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Dada en San Juan de Pasto, a los ______ días del mes de </w:t>
      </w:r>
      <w:r>
        <w:rPr>
          <w:rFonts w:ascii="Tahoma" w:eastAsia="Tahoma" w:hAnsi="Tahoma" w:cs="Tahoma"/>
        </w:rPr>
        <w:t>_____del</w:t>
      </w:r>
      <w:r>
        <w:rPr>
          <w:rFonts w:ascii="Tahoma" w:eastAsia="Tahoma" w:hAnsi="Tahoma" w:cs="Tahoma"/>
          <w:color w:val="000000"/>
        </w:rPr>
        <w:t xml:space="preserve"> año _________.</w:t>
      </w: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ahoma" w:eastAsia="Tahoma" w:hAnsi="Tahoma" w:cs="Tahoma"/>
          <w:color w:val="000000"/>
        </w:rPr>
      </w:pPr>
    </w:p>
    <w:p w:rsidR="007671E8" w:rsidRDefault="00767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ahoma" w:eastAsia="Tahoma" w:hAnsi="Tahoma" w:cs="Tahoma"/>
          <w:color w:val="000000"/>
        </w:rPr>
      </w:pP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hanging="73"/>
        <w:jc w:val="center"/>
        <w:rPr>
          <w:rFonts w:ascii="Tahoma" w:eastAsia="Tahoma" w:hAnsi="Tahoma" w:cs="Tahoma"/>
          <w:color w:val="000000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40988" y="3780000"/>
                          <a:ext cx="401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3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hanging="7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Subsecretario de Rentas del Departamento de Nariño</w:t>
      </w:r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hanging="73"/>
        <w:jc w:val="both"/>
        <w:rPr>
          <w:rFonts w:ascii="Tahoma" w:eastAsia="Tahoma" w:hAnsi="Tahoma" w:cs="Tahoma"/>
          <w:color w:val="000000"/>
        </w:rPr>
      </w:pPr>
    </w:p>
    <w:p w:rsidR="007671E8" w:rsidRDefault="007671E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hanging="73"/>
        <w:jc w:val="both"/>
        <w:rPr>
          <w:rFonts w:ascii="Tahoma" w:eastAsia="Tahoma" w:hAnsi="Tahoma" w:cs="Tahoma"/>
          <w:color w:val="000000"/>
        </w:rPr>
      </w:pP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Elaboró: </w:t>
      </w: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Revisó: </w:t>
      </w:r>
    </w:p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Fecha: </w:t>
      </w:r>
    </w:p>
    <w:sectPr w:rsidR="007671E8" w:rsidSect="00592491">
      <w:headerReference w:type="default" r:id="rId10"/>
      <w:footerReference w:type="default" r:id="rId11"/>
      <w:pgSz w:w="12240" w:h="20160"/>
      <w:pgMar w:top="1691" w:right="1325" w:bottom="1701" w:left="2268" w:header="56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21" w:rsidRDefault="00256521">
      <w:pPr>
        <w:spacing w:after="0" w:line="240" w:lineRule="auto"/>
      </w:pPr>
      <w:r>
        <w:separator/>
      </w:r>
    </w:p>
  </w:endnote>
  <w:endnote w:type="continuationSeparator" w:id="0">
    <w:p w:rsidR="00256521" w:rsidRDefault="0025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E8" w:rsidRDefault="007671E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1"/>
      <w:tblW w:w="826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21"/>
      <w:gridCol w:w="4540"/>
    </w:tblGrid>
    <w:tr w:rsidR="007671E8">
      <w:trPr>
        <w:trHeight w:val="283"/>
      </w:trPr>
      <w:tc>
        <w:tcPr>
          <w:tcW w:w="3721" w:type="dxa"/>
          <w:shd w:val="clear" w:color="auto" w:fill="auto"/>
          <w:vAlign w:val="center"/>
        </w:tcPr>
        <w:p w:rsidR="007671E8" w:rsidRDefault="00CD6A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:rsidR="007671E8" w:rsidRDefault="00CD6A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FINANCIERA</w:t>
          </w:r>
        </w:p>
      </w:tc>
      <w:tc>
        <w:tcPr>
          <w:tcW w:w="4540" w:type="dxa"/>
          <w:shd w:val="clear" w:color="auto" w:fill="auto"/>
          <w:vAlign w:val="center"/>
        </w:tcPr>
        <w:p w:rsidR="007671E8" w:rsidRDefault="00CD6A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:rsidR="007671E8" w:rsidRDefault="00CD6A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SECRETARÍA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DE HACIENDA</w:t>
          </w:r>
        </w:p>
      </w:tc>
    </w:tr>
  </w:tbl>
  <w:p w:rsidR="007671E8" w:rsidRDefault="007671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50"/>
      </w:tabs>
      <w:spacing w:after="0" w:line="240" w:lineRule="auto"/>
      <w:rPr>
        <w:color w:val="000000"/>
      </w:rPr>
    </w:pPr>
  </w:p>
  <w:p w:rsidR="007671E8" w:rsidRDefault="007671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50"/>
      </w:tabs>
      <w:spacing w:after="0" w:line="240" w:lineRule="auto"/>
      <w:rPr>
        <w:color w:val="000000"/>
      </w:rPr>
    </w:pPr>
  </w:p>
  <w:p w:rsidR="007671E8" w:rsidRDefault="00CD6A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5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21" w:rsidRDefault="00256521">
      <w:pPr>
        <w:spacing w:after="0" w:line="240" w:lineRule="auto"/>
      </w:pPr>
      <w:r>
        <w:separator/>
      </w:r>
    </w:p>
  </w:footnote>
  <w:footnote w:type="continuationSeparator" w:id="0">
    <w:p w:rsidR="00256521" w:rsidRDefault="00256521">
      <w:pPr>
        <w:spacing w:after="0" w:line="240" w:lineRule="auto"/>
      </w:pPr>
      <w:r>
        <w:continuationSeparator/>
      </w:r>
    </w:p>
  </w:footnote>
  <w:footnote w:id="1">
    <w:p w:rsidR="007671E8" w:rsidRDefault="00CD6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M.P.: Marco Gerardo Monroy Cabra.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E8" w:rsidRDefault="007671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tbl>
    <w:tblPr>
      <w:tblStyle w:val="a0"/>
      <w:tblW w:w="86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38"/>
      <w:gridCol w:w="4740"/>
      <w:gridCol w:w="2264"/>
    </w:tblGrid>
    <w:tr w:rsidR="007671E8">
      <w:trPr>
        <w:trHeight w:val="474"/>
      </w:trPr>
      <w:tc>
        <w:tcPr>
          <w:tcW w:w="1638" w:type="dxa"/>
          <w:vMerge w:val="restart"/>
          <w:shd w:val="clear" w:color="auto" w:fill="auto"/>
          <w:vAlign w:val="center"/>
        </w:tcPr>
        <w:p w:rsidR="007671E8" w:rsidRDefault="00CD6A80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27941</wp:posOffset>
                </wp:positionH>
                <wp:positionV relativeFrom="paragraph">
                  <wp:posOffset>-15239</wp:posOffset>
                </wp:positionV>
                <wp:extent cx="819150" cy="771525"/>
                <wp:effectExtent l="0" t="0" r="0" b="0"/>
                <wp:wrapNone/>
                <wp:docPr id="8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7671E8" w:rsidRDefault="007671E8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7671E8" w:rsidRDefault="007671E8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7671E8" w:rsidRPr="002015D6" w:rsidRDefault="002015D6" w:rsidP="002015D6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GOBERNACIÓN DE</w:t>
          </w:r>
          <w:r w:rsidR="00CD6A80">
            <w:rPr>
              <w:rFonts w:ascii="Arial" w:eastAsia="Arial" w:hAnsi="Arial" w:cs="Arial"/>
              <w:b/>
              <w:sz w:val="18"/>
              <w:szCs w:val="18"/>
            </w:rPr>
            <w:t xml:space="preserve"> NARIÑO</w:t>
          </w:r>
        </w:p>
      </w:tc>
      <w:tc>
        <w:tcPr>
          <w:tcW w:w="4740" w:type="dxa"/>
          <w:vMerge w:val="restart"/>
          <w:shd w:val="clear" w:color="auto" w:fill="FFFFFF"/>
          <w:vAlign w:val="center"/>
        </w:tcPr>
        <w:p w:rsidR="007671E8" w:rsidRPr="002015D6" w:rsidRDefault="00CD6A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2015D6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FORMATO RESOLUCIÓN INICIAL FISCALIZACIÓN TASA PRO – DEPORTE Y RECREACIÓN</w:t>
          </w:r>
        </w:p>
      </w:tc>
      <w:tc>
        <w:tcPr>
          <w:tcW w:w="2264" w:type="dxa"/>
          <w:vAlign w:val="center"/>
        </w:tcPr>
        <w:p w:rsidR="007671E8" w:rsidRDefault="00CD6A80">
          <w:pPr>
            <w:tabs>
              <w:tab w:val="left" w:pos="1862"/>
            </w:tabs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b/>
              <w:color w:val="FF0000"/>
              <w:sz w:val="18"/>
              <w:szCs w:val="18"/>
            </w:rPr>
            <w:t xml:space="preserve"> </w:t>
          </w:r>
          <w:r w:rsidR="005A1C59">
            <w:rPr>
              <w:rFonts w:ascii="Arial" w:eastAsia="Arial" w:hAnsi="Arial" w:cs="Arial"/>
              <w:b/>
              <w:sz w:val="18"/>
              <w:szCs w:val="18"/>
            </w:rPr>
            <w:t>GFRA-F-</w:t>
          </w:r>
          <w:r>
            <w:rPr>
              <w:rFonts w:ascii="Arial" w:eastAsia="Arial" w:hAnsi="Arial" w:cs="Arial"/>
              <w:b/>
              <w:sz w:val="18"/>
              <w:szCs w:val="18"/>
            </w:rPr>
            <w:t>71</w:t>
          </w:r>
        </w:p>
      </w:tc>
    </w:tr>
    <w:tr w:rsidR="007671E8">
      <w:trPr>
        <w:trHeight w:val="481"/>
      </w:trPr>
      <w:tc>
        <w:tcPr>
          <w:tcW w:w="1638" w:type="dxa"/>
          <w:vMerge/>
          <w:shd w:val="clear" w:color="auto" w:fill="auto"/>
          <w:vAlign w:val="center"/>
        </w:tcPr>
        <w:p w:rsidR="007671E8" w:rsidRDefault="007671E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7671E8" w:rsidRDefault="007671E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264" w:type="dxa"/>
          <w:vAlign w:val="center"/>
        </w:tcPr>
        <w:p w:rsidR="007671E8" w:rsidRDefault="00CD6A80">
          <w:pPr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VERSIÓN: 01</w:t>
          </w:r>
        </w:p>
      </w:tc>
    </w:tr>
    <w:tr w:rsidR="007671E8">
      <w:trPr>
        <w:trHeight w:val="475"/>
      </w:trPr>
      <w:tc>
        <w:tcPr>
          <w:tcW w:w="1638" w:type="dxa"/>
          <w:vMerge/>
          <w:shd w:val="clear" w:color="auto" w:fill="auto"/>
          <w:vAlign w:val="center"/>
        </w:tcPr>
        <w:p w:rsidR="007671E8" w:rsidRDefault="007671E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7671E8" w:rsidRDefault="007671E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264" w:type="dxa"/>
          <w:vAlign w:val="center"/>
        </w:tcPr>
        <w:p w:rsidR="007671E8" w:rsidRDefault="00CD6A80">
          <w:pPr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FECHA VERSIÓN: 23/10/2024</w:t>
          </w:r>
        </w:p>
      </w:tc>
    </w:tr>
    <w:tr w:rsidR="007671E8" w:rsidTr="002015D6">
      <w:trPr>
        <w:trHeight w:val="735"/>
      </w:trPr>
      <w:tc>
        <w:tcPr>
          <w:tcW w:w="1638" w:type="dxa"/>
          <w:vMerge/>
          <w:shd w:val="clear" w:color="auto" w:fill="auto"/>
          <w:vAlign w:val="center"/>
        </w:tcPr>
        <w:p w:rsidR="007671E8" w:rsidRDefault="007671E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7671E8" w:rsidRDefault="007671E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264" w:type="dxa"/>
          <w:vAlign w:val="center"/>
        </w:tcPr>
        <w:p w:rsidR="007671E8" w:rsidRDefault="00CD6A80">
          <w:pPr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256521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256521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</w:p>
      </w:tc>
    </w:tr>
  </w:tbl>
  <w:p w:rsidR="007671E8" w:rsidRDefault="007671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E8"/>
    <w:rsid w:val="002015D6"/>
    <w:rsid w:val="00256521"/>
    <w:rsid w:val="00592491"/>
    <w:rsid w:val="005A1C59"/>
    <w:rsid w:val="00682FF5"/>
    <w:rsid w:val="007671E8"/>
    <w:rsid w:val="0078002D"/>
    <w:rsid w:val="00930291"/>
    <w:rsid w:val="00CA09D1"/>
    <w:rsid w:val="00C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2090"/>
  <w15:docId w15:val="{C7A4CF18-F7E8-4EB1-85D2-DBB20F2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C9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C37EBB"/>
    <w:pPr>
      <w:keepNext/>
      <w:widowControl w:val="0"/>
      <w:spacing w:after="0" w:line="240" w:lineRule="auto"/>
      <w:ind w:left="1844" w:firstLine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C37EBB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es-ES"/>
    </w:rPr>
  </w:style>
  <w:style w:type="table" w:styleId="Tablaconcuadrcula">
    <w:name w:val="Table Grid"/>
    <w:basedOn w:val="Tablanormal"/>
    <w:uiPriority w:val="59"/>
    <w:rsid w:val="0073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2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C9D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732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C9D"/>
    <w:rPr>
      <w:kern w:val="0"/>
    </w:rPr>
  </w:style>
  <w:style w:type="character" w:customStyle="1" w:styleId="Ttulo3Car">
    <w:name w:val="Título 3 Car"/>
    <w:basedOn w:val="Fuentedeprrafopredeter"/>
    <w:link w:val="Ttulo3"/>
    <w:rsid w:val="00C37EBB"/>
    <w:rPr>
      <w:rFonts w:ascii="Times New Roman" w:eastAsia="Times New Roman" w:hAnsi="Times New Roman" w:cs="Times New Roman"/>
      <w:b/>
      <w:kern w:val="0"/>
      <w:sz w:val="24"/>
      <w:szCs w:val="20"/>
      <w:lang w:eastAsia="es-ES"/>
    </w:rPr>
  </w:style>
  <w:style w:type="paragraph" w:customStyle="1" w:styleId="BodyText21">
    <w:name w:val="Body Text 21"/>
    <w:basedOn w:val="Normal"/>
    <w:rsid w:val="00C37EB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37EBB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7EB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7EB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7EBB"/>
    <w:rPr>
      <w:kern w:val="0"/>
    </w:rPr>
  </w:style>
  <w:style w:type="paragraph" w:styleId="Textoindependienteprimerasangra2">
    <w:name w:val="Body Text First Indent 2"/>
    <w:basedOn w:val="Sangradetextonormal"/>
    <w:link w:val="Textoindependienteprimerasangra2Car"/>
    <w:rsid w:val="00C37EBB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37EBB"/>
    <w:rPr>
      <w:rFonts w:ascii="Times New Roman" w:eastAsia="Times New Roman" w:hAnsi="Times New Roman" w:cs="Times New Roman"/>
      <w:kern w:val="0"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C37EBB"/>
    <w:rPr>
      <w:rFonts w:ascii="Arial" w:eastAsia="Times New Roman" w:hAnsi="Arial" w:cs="Times New Roman"/>
      <w:b/>
      <w:kern w:val="28"/>
      <w:sz w:val="32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C37EBB"/>
    <w:pPr>
      <w:widowControl w:val="0"/>
      <w:spacing w:after="0" w:line="240" w:lineRule="auto"/>
      <w:ind w:left="2552" w:hanging="255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166235"/>
    <w:pPr>
      <w:spacing w:after="0" w:line="240" w:lineRule="auto"/>
    </w:pPr>
  </w:style>
  <w:style w:type="paragraph" w:styleId="Textonotapie">
    <w:name w:val="footnote text"/>
    <w:basedOn w:val="Normal"/>
    <w:link w:val="TextonotapieCar"/>
    <w:semiHidden/>
    <w:unhideWhenUsed/>
    <w:rsid w:val="007226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2261C"/>
    <w:rPr>
      <w:kern w:val="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261C"/>
    <w:rPr>
      <w:vertAlign w:val="superscript"/>
    </w:rPr>
  </w:style>
  <w:style w:type="table" w:customStyle="1" w:styleId="TableNormal0">
    <w:name w:val="Table Normal"/>
    <w:uiPriority w:val="2"/>
    <w:semiHidden/>
    <w:unhideWhenUsed/>
    <w:qFormat/>
    <w:rsid w:val="008334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34D0"/>
    <w:pPr>
      <w:widowControl w:val="0"/>
      <w:autoSpaceDE w:val="0"/>
      <w:autoSpaceDN w:val="0"/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F5170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66D9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tas@narino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0pyGFBRAE8Jw0/2oQY+qIOQSA==">CgMxLjAyCGguZ2pkZ3hzMgloLjMwajB6bGwyCWguMWZvYjl0ZTIJaC4zem55c2g3OAByITE2bXluZEx2SXFjZ1E1WFdvS2NRZG1DU0VUa1E5R2tXZg==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1293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misnaza</dc:creator>
  <cp:lastModifiedBy>Usuario</cp:lastModifiedBy>
  <cp:revision>5</cp:revision>
  <dcterms:created xsi:type="dcterms:W3CDTF">2024-10-25T16:03:00Z</dcterms:created>
  <dcterms:modified xsi:type="dcterms:W3CDTF">2025-07-08T16:57:00Z</dcterms:modified>
</cp:coreProperties>
</file>