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4" w:lineRule="auto"/>
        <w:rPr>
          <w:rFonts w:ascii="Arial" w:cs="Arial" w:eastAsia="Arial" w:hAnsi="Arial"/>
          <w:sz w:val="16"/>
          <w:szCs w:val="16"/>
        </w:rPr>
      </w:pPr>
      <w:r w:rsidDel="00000000" w:rsidR="00000000" w:rsidRPr="00000000">
        <w:rPr>
          <w:rtl w:val="0"/>
        </w:rPr>
      </w:r>
    </w:p>
    <w:tbl>
      <w:tblPr>
        <w:tblStyle w:val="Table1"/>
        <w:tblpPr w:leftFromText="141" w:rightFromText="141" w:topFromText="0" w:bottomFromText="0" w:vertAnchor="text" w:horzAnchor="text" w:tblpX="1221.9999999999993" w:tblpY="1"/>
        <w:tblW w:w="977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
        <w:gridCol w:w="1701"/>
        <w:gridCol w:w="1138"/>
        <w:gridCol w:w="1705"/>
        <w:gridCol w:w="105"/>
        <w:gridCol w:w="462"/>
        <w:gridCol w:w="275"/>
        <w:gridCol w:w="992"/>
        <w:gridCol w:w="82"/>
        <w:gridCol w:w="649"/>
        <w:gridCol w:w="137"/>
        <w:gridCol w:w="1024"/>
        <w:gridCol w:w="235"/>
        <w:gridCol w:w="20"/>
        <w:gridCol w:w="830"/>
        <w:tblGridChange w:id="0">
          <w:tblGrid>
            <w:gridCol w:w="421"/>
            <w:gridCol w:w="1701"/>
            <w:gridCol w:w="1138"/>
            <w:gridCol w:w="1705"/>
            <w:gridCol w:w="105"/>
            <w:gridCol w:w="462"/>
            <w:gridCol w:w="275"/>
            <w:gridCol w:w="992"/>
            <w:gridCol w:w="82"/>
            <w:gridCol w:w="649"/>
            <w:gridCol w:w="137"/>
            <w:gridCol w:w="1024"/>
            <w:gridCol w:w="235"/>
            <w:gridCol w:w="20"/>
            <w:gridCol w:w="830"/>
          </w:tblGrid>
        </w:tblGridChange>
      </w:tblGrid>
      <w:tr>
        <w:trPr>
          <w:cantSplit w:val="0"/>
          <w:trHeight w:val="184" w:hRule="atLeast"/>
          <w:tblHeader w:val="0"/>
        </w:trPr>
        <w:tc>
          <w:tcPr>
            <w:gridSpan w:val="3"/>
            <w:shd w:fill="auto"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DEPENDENCIA RESPONSABLE</w:t>
            </w:r>
          </w:p>
        </w:tc>
        <w:tc>
          <w:tcPr>
            <w:gridSpan w:val="12"/>
            <w:shd w:fill="auto"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3"/>
            <w:shd w:fill="auto"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NOMBRE DEL CONTRATISTA</w:t>
            </w:r>
          </w:p>
        </w:tc>
        <w:tc>
          <w:tcPr>
            <w:gridSpan w:val="8"/>
            <w:shd w:fill="auto"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shd w:fill="auto"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C.C. o NIT No.</w:t>
            </w:r>
          </w:p>
        </w:tc>
        <w:tc>
          <w:tcPr>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gridSpan w:val="3"/>
            <w:shd w:fill="auto"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TOTAL DEL CONTRATO</w:t>
            </w:r>
          </w:p>
        </w:tc>
        <w:tc>
          <w:tcPr>
            <w:gridSpan w:val="12"/>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3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r>
      <w:tr>
        <w:trPr>
          <w:cantSplit w:val="0"/>
          <w:trHeight w:val="230" w:hRule="atLeast"/>
          <w:tblHeader w:val="0"/>
        </w:trPr>
        <w:tc>
          <w:tcPr>
            <w:gridSpan w:val="3"/>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DEL ANTICIPO (SI APLICA)</w:t>
            </w:r>
          </w:p>
        </w:tc>
        <w:tc>
          <w:tcPr>
            <w:shd w:fill="auto"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0" w:right="1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p>
        </w:tc>
        <w:tc>
          <w:tcPr>
            <w:gridSpan w:val="4"/>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3"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en pesos</w:t>
            </w:r>
          </w:p>
        </w:tc>
        <w:tc>
          <w:tcPr>
            <w:gridSpan w:val="5"/>
            <w:shd w:fill="auto"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29"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r>
      <w:tr>
        <w:trPr>
          <w:cantSplit w:val="0"/>
          <w:trHeight w:val="184" w:hRule="atLeast"/>
          <w:tblHeader w:val="0"/>
        </w:trPr>
        <w:tc>
          <w:tcPr>
            <w:gridSpan w:val="3"/>
            <w:shd w:fill="auto"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TÉRMINO DE DURACIÓN DEL CONTRATO</w:t>
            </w:r>
          </w:p>
        </w:tc>
        <w:tc>
          <w:tcPr>
            <w:gridSpan w:val="12"/>
            <w:shd w:fill="auto"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3"/>
            <w:shd w:fill="auto"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GARANTÍA ÚNICA DE CUMPLIMIENTO</w:t>
            </w:r>
          </w:p>
        </w:tc>
        <w:tc>
          <w:tcPr>
            <w:gridSpan w:val="2"/>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APLICA</w:t>
            </w:r>
          </w:p>
        </w:tc>
        <w:tc>
          <w:tcPr>
            <w:gridSpan w:val="4"/>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3"/>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APLICA</w:t>
            </w:r>
          </w:p>
        </w:tc>
        <w:tc>
          <w:tcPr>
            <w:gridSpan w:val="3"/>
            <w:shd w:fill="auto"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15"/>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13"/>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02"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REVISIÓN DE DOCUMENTOS PREVIOS</w:t>
            </w:r>
          </w:p>
        </w:tc>
        <w:tc>
          <w:tcPr>
            <w:gridSpan w:val="2"/>
            <w:shd w:fill="auto"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6"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Supervisor</w:t>
            </w:r>
          </w:p>
        </w:tc>
      </w:tr>
      <w:tr>
        <w:trPr>
          <w:cantSplit w:val="0"/>
          <w:trHeight w:val="184" w:hRule="atLeast"/>
          <w:tblHeader w:val="0"/>
        </w:trPr>
        <w:tc>
          <w:tcPr>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w:t>
            </w:r>
          </w:p>
        </w:tc>
        <w:tc>
          <w:tcPr>
            <w:gridSpan w:val="12"/>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Registro Banco de programas y proyectos (Cuando aplique)</w:t>
            </w:r>
          </w:p>
        </w:tc>
        <w:tc>
          <w:tcPr>
            <w:gridSpan w:val="2"/>
            <w:shd w:fill="auto"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w:t>
            </w:r>
          </w:p>
        </w:tc>
        <w:tc>
          <w:tcPr>
            <w:gridSpan w:val="12"/>
            <w:shd w:fill="auto"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Disponibilidad Presupuestal o de Disponibilidad de Recursos (Según sea el caso)</w:t>
            </w:r>
          </w:p>
        </w:tc>
        <w:tc>
          <w:tcPr>
            <w:gridSpan w:val="2"/>
            <w:shd w:fill="auto"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w:t>
            </w:r>
          </w:p>
        </w:tc>
        <w:tc>
          <w:tcPr>
            <w:gridSpan w:val="12"/>
            <w:shd w:fill="auto"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Estudios previos y de conveniencia</w:t>
            </w:r>
          </w:p>
        </w:tc>
        <w:tc>
          <w:tcPr>
            <w:gridSpan w:val="2"/>
            <w:shd w:fill="auto"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51" w:hRule="atLeast"/>
          <w:tblHeader w:val="0"/>
        </w:trPr>
        <w:tc>
          <w:tcPr>
            <w:shd w:fill="auto"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w:t>
            </w:r>
          </w:p>
        </w:tc>
        <w:tc>
          <w:tcPr>
            <w:gridSpan w:val="12"/>
            <w:shd w:fill="auto"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Análisis del Sector, análisis de costos y estudio del mercado sobre la necesidad, basado en investigaciones y, teniendo en consideración los factores que puedan influenciar (económicos, sociales, tecnológicos, entre otros), realizado por la dependencia que genera la necesidad.</w:t>
            </w:r>
          </w:p>
        </w:tc>
        <w:tc>
          <w:tcPr>
            <w:gridSpan w:val="2"/>
            <w:shd w:fill="auto"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w:t>
            </w:r>
          </w:p>
        </w:tc>
        <w:tc>
          <w:tcPr>
            <w:gridSpan w:val="12"/>
            <w:shd w:fill="auto"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Propuesta o cotización.</w:t>
            </w:r>
          </w:p>
        </w:tc>
        <w:tc>
          <w:tcPr>
            <w:gridSpan w:val="2"/>
            <w:shd w:fill="auto"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2" w:hRule="atLeast"/>
          <w:tblHeader w:val="0"/>
        </w:trPr>
        <w:tc>
          <w:tcPr>
            <w:shd w:fill="auto"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w:t>
            </w:r>
          </w:p>
        </w:tc>
        <w:tc>
          <w:tcPr>
            <w:gridSpan w:val="12"/>
            <w:shd w:fill="auto"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RUT o NIT (Persona natural o jurídica y representante legal según sea el caso)</w:t>
            </w:r>
          </w:p>
        </w:tc>
        <w:tc>
          <w:tcPr>
            <w:gridSpan w:val="2"/>
            <w:shd w:fill="auto"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shd w:fill="auto"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w:t>
            </w:r>
          </w:p>
        </w:tc>
        <w:tc>
          <w:tcPr>
            <w:gridSpan w:val="12"/>
            <w:shd w:fill="auto"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Copia de la cedula de ciudadanía de la persona natural o del representante legal si es persona jurídica</w:t>
            </w:r>
          </w:p>
        </w:tc>
        <w:tc>
          <w:tcPr>
            <w:gridSpan w:val="2"/>
            <w:shd w:fill="auto"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shd w:fill="auto"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w:t>
            </w:r>
          </w:p>
        </w:tc>
        <w:tc>
          <w:tcPr>
            <w:gridSpan w:val="12"/>
            <w:shd w:fill="auto"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existencia y representación legal expedido por la Cámara de Comercio vigente (Cuando aplique)</w:t>
            </w:r>
          </w:p>
        </w:tc>
        <w:tc>
          <w:tcPr>
            <w:gridSpan w:val="2"/>
            <w:shd w:fill="auto" w:val="cle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51" w:hRule="atLeast"/>
          <w:tblHeader w:val="0"/>
        </w:trPr>
        <w:tc>
          <w:tcPr>
            <w:vMerge w:val="restart"/>
            <w:shd w:fill="auto"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9</w:t>
            </w:r>
          </w:p>
        </w:tc>
        <w:tc>
          <w:tcPr>
            <w:vMerge w:val="restart"/>
            <w:shd w:fill="auto"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6" w:right="0" w:firstLine="3.999999999999999"/>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Hoja de vida de la función pública</w:t>
            </w:r>
          </w:p>
        </w:tc>
        <w:tc>
          <w:tcPr>
            <w:gridSpan w:val="11"/>
            <w:shd w:fill="auto"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Hoja de vida de función pública para </w:t>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personas naturales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debidamente actualizada junto con los soportes respectivos, conforme al perfil y condiciones requeridas en el Estudio Previo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aprobada por la Subsecretaria de Talento Humano</w:t>
            </w:r>
            <w:r w:rsidDel="00000000" w:rsidR="00000000" w:rsidRPr="00000000">
              <w:rPr>
                <w:rtl w:val="0"/>
              </w:rPr>
            </w:r>
          </w:p>
        </w:tc>
        <w:tc>
          <w:tcPr>
            <w:gridSpan w:val="2"/>
            <w:shd w:fill="auto" w:val="cle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91" w:hRule="atLeast"/>
          <w:tblHeader w:val="0"/>
        </w:trPr>
        <w:tc>
          <w:tcPr>
            <w:vMerge w:val="continue"/>
            <w:shd w:fill="auto"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1"/>
            <w:shd w:fill="auto" w:val="cle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Hoja de vida de función pública para </w:t>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personas jurídicas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debidamente actualizada junto con los soportes respectivos, conforme al perfil y condiciones requeridas en el            Estudio Previo</w:t>
            </w:r>
          </w:p>
        </w:tc>
        <w:tc>
          <w:tcPr>
            <w:gridSpan w:val="2"/>
            <w:shd w:fill="auto" w:val="cle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10</w:t>
            </w:r>
          </w:p>
        </w:tc>
        <w:tc>
          <w:tcPr>
            <w:gridSpan w:val="12"/>
            <w:shd w:fill="auto" w:val="cle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Copia de la libreta militar o certificación de definición de situación militar (Ley 780 de 2016)</w:t>
            </w:r>
          </w:p>
        </w:tc>
        <w:tc>
          <w:tcPr>
            <w:gridSpan w:val="2"/>
            <w:shd w:fill="auto"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2" w:hRule="atLeast"/>
          <w:tblHeader w:val="0"/>
        </w:trPr>
        <w:tc>
          <w:tcPr>
            <w:vMerge w:val="restart"/>
            <w:shd w:fill="auto"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11</w:t>
            </w:r>
          </w:p>
        </w:tc>
        <w:tc>
          <w:tcPr>
            <w:vMerge w:val="restart"/>
            <w:shd w:fill="auto"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Antecedentes</w:t>
            </w:r>
          </w:p>
        </w:tc>
        <w:tc>
          <w:tcPr>
            <w:gridSpan w:val="11"/>
            <w:shd w:fill="auto" w:val="cle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fiscales (Persona natural y/o jurídica/ Representante legal)</w:t>
            </w:r>
          </w:p>
        </w:tc>
        <w:tc>
          <w:tcPr>
            <w:gridSpan w:val="2"/>
            <w:shd w:fill="auto" w:val="cle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0" w:hRule="atLeast"/>
          <w:tblHeader w:val="0"/>
        </w:trPr>
        <w:tc>
          <w:tcPr>
            <w:vMerge w:val="continue"/>
            <w:shd w:fill="auto" w:val="cle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1"/>
            <w:shd w:fill="auto"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disciplinarios (Persona natural y/o jurídica/ Representante legal)</w:t>
            </w:r>
          </w:p>
        </w:tc>
        <w:tc>
          <w:tcPr>
            <w:gridSpan w:val="2"/>
            <w:shd w:fill="auto"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36" w:hRule="atLeast"/>
          <w:tblHeader w:val="0"/>
        </w:trPr>
        <w:tc>
          <w:tcPr>
            <w:vMerge w:val="continue"/>
            <w:shd w:fill="auto"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1"/>
            <w:shd w:fill="auto"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judiciales - PONAL. (Persona natural y/o jurídica/ Representante legal)</w:t>
            </w:r>
          </w:p>
        </w:tc>
        <w:tc>
          <w:tcPr>
            <w:gridSpan w:val="2"/>
            <w:shd w:fill="auto"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2" w:hRule="atLeast"/>
          <w:tblHeader w:val="0"/>
        </w:trPr>
        <w:tc>
          <w:tcPr>
            <w:vMerge w:val="continue"/>
            <w:shd w:fill="auto"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1"/>
            <w:shd w:fill="auto"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Certificación de verificación de Antecedentes (Cuando Aplique)</w:t>
            </w:r>
          </w:p>
        </w:tc>
        <w:tc>
          <w:tcPr>
            <w:gridSpan w:val="2"/>
            <w:shd w:fill="auto"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12</w:t>
            </w:r>
          </w:p>
        </w:tc>
        <w:tc>
          <w:tcPr>
            <w:gridSpan w:val="12"/>
            <w:shd w:fill="auto"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del Sistema Nacional Medidas Correctivas Policía Nacional “Ley 1801 de 2016”</w:t>
            </w:r>
          </w:p>
        </w:tc>
        <w:tc>
          <w:tcPr>
            <w:gridSpan w:val="2"/>
            <w:shd w:fill="auto"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13</w:t>
            </w:r>
          </w:p>
        </w:tc>
        <w:tc>
          <w:tcPr>
            <w:gridSpan w:val="12"/>
            <w:shd w:fill="auto"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Registro de Deudores Alimentarios Morosos REDAM</w:t>
            </w:r>
          </w:p>
        </w:tc>
        <w:tc>
          <w:tcPr>
            <w:gridSpan w:val="2"/>
            <w:shd w:fill="auto"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14</w:t>
            </w:r>
          </w:p>
        </w:tc>
        <w:tc>
          <w:tcPr>
            <w:gridSpan w:val="12"/>
            <w:shd w:fill="auto"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del Registro de inhabilidades por delitos sexuales contra menores de edad </w:t>
            </w:r>
          </w:p>
        </w:tc>
        <w:tc>
          <w:tcPr>
            <w:gridSpan w:val="2"/>
            <w:shd w:fill="auto"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15</w:t>
            </w:r>
          </w:p>
        </w:tc>
        <w:tc>
          <w:tcPr>
            <w:gridSpan w:val="12"/>
            <w:shd w:fill="auto"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idoneidad expedido por el secretario y/o jefe y/o director de la dependencia               que requiere la contratación, con el respectivo soporte de pago de estampillas y la anotación de anulación.</w:t>
            </w:r>
          </w:p>
        </w:tc>
        <w:tc>
          <w:tcPr>
            <w:gridSpan w:val="2"/>
            <w:shd w:fill="auto"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1" w:hRule="atLeast"/>
          <w:tblHeader w:val="0"/>
        </w:trPr>
        <w:tc>
          <w:tcPr>
            <w:shd w:fill="auto"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16</w:t>
            </w:r>
          </w:p>
        </w:tc>
        <w:tc>
          <w:tcPr>
            <w:gridSpan w:val="12"/>
            <w:shd w:fill="auto"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inexistencia expedido por la Subsecretaria de Talento Humano</w:t>
            </w:r>
          </w:p>
        </w:tc>
        <w:tc>
          <w:tcPr>
            <w:gridSpan w:val="2"/>
            <w:shd w:fill="auto" w:val="cle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1" w:hRule="atLeast"/>
          <w:tblHeader w:val="0"/>
        </w:trPr>
        <w:tc>
          <w:tcPr>
            <w:shd w:fill="auto"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17</w:t>
            </w:r>
          </w:p>
        </w:tc>
        <w:tc>
          <w:tcPr>
            <w:gridSpan w:val="12"/>
            <w:shd w:fill="auto"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sanciones vigentes (Aplica para abogado)</w:t>
            </w:r>
          </w:p>
        </w:tc>
        <w:tc>
          <w:tcPr>
            <w:gridSpan w:val="2"/>
            <w:shd w:fill="auto" w:val="cle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18</w:t>
            </w:r>
          </w:p>
        </w:tc>
        <w:tc>
          <w:tcPr>
            <w:gridSpan w:val="12"/>
            <w:shd w:fill="auto"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Tarjeta profesional (Cuando aplique) vigente y certificado de antecedentes profesionales</w:t>
            </w:r>
          </w:p>
        </w:tc>
        <w:tc>
          <w:tcPr>
            <w:gridSpan w:val="2"/>
            <w:shd w:fill="auto" w:val="cle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19</w:t>
            </w:r>
          </w:p>
        </w:tc>
        <w:tc>
          <w:tcPr>
            <w:gridSpan w:val="12"/>
            <w:shd w:fill="auto" w:val="clea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cuenta bancaria</w:t>
            </w:r>
          </w:p>
        </w:tc>
        <w:tc>
          <w:tcPr>
            <w:gridSpan w:val="2"/>
            <w:shd w:fill="auto" w:val="clea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20</w:t>
            </w:r>
          </w:p>
        </w:tc>
        <w:tc>
          <w:tcPr>
            <w:gridSpan w:val="12"/>
            <w:shd w:fill="auto" w:val="cle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Resolución de Justificación para contratos de prestación de servicios “Artísticos”</w:t>
            </w:r>
          </w:p>
        </w:tc>
        <w:tc>
          <w:tcPr>
            <w:gridSpan w:val="2"/>
            <w:shd w:fill="auto"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21</w:t>
            </w:r>
          </w:p>
        </w:tc>
        <w:tc>
          <w:tcPr>
            <w:gridSpan w:val="12"/>
            <w:shd w:fill="auto"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Anexo Contractual</w:t>
            </w:r>
          </w:p>
        </w:tc>
        <w:tc>
          <w:tcPr>
            <w:gridSpan w:val="2"/>
            <w:shd w:fill="auto" w:val="cle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15"/>
            <w:shd w:fill="auto" w:val="cle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53" w:hRule="atLeast"/>
          <w:tblHeader w:val="0"/>
        </w:trPr>
        <w:tc>
          <w:tcPr>
            <w:gridSpan w:val="15"/>
            <w:shd w:fill="auto"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LEGALIZACIÓN DEL CONTRATO</w:t>
            </w:r>
            <w:r w:rsidDel="00000000" w:rsidR="00000000" w:rsidRPr="00000000">
              <w:rPr>
                <w:rtl w:val="0"/>
              </w:rPr>
            </w:r>
          </w:p>
        </w:tc>
      </w:tr>
      <w:tr>
        <w:trPr>
          <w:cantSplit w:val="0"/>
          <w:trHeight w:val="198" w:hRule="atLeast"/>
          <w:tblHeader w:val="0"/>
        </w:trPr>
        <w:tc>
          <w:tcPr>
            <w:gridSpan w:val="13"/>
            <w:shd w:fill="auto" w:val="cle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171" w:lineRule="auto"/>
              <w:ind w:left="102"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Además de los anteriores requisitos:</w:t>
            </w:r>
          </w:p>
        </w:tc>
        <w:tc>
          <w:tcPr>
            <w:gridSpan w:val="2"/>
            <w:shd w:fill="auto" w:val="cle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171" w:lineRule="auto"/>
              <w:ind w:left="46"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Supervisor</w:t>
            </w:r>
          </w:p>
        </w:tc>
      </w:tr>
      <w:tr>
        <w:trPr>
          <w:cantSplit w:val="0"/>
          <w:trHeight w:val="184" w:hRule="atLeast"/>
          <w:tblHeader w:val="0"/>
        </w:trPr>
        <w:tc>
          <w:tcPr>
            <w:shd w:fill="auto" w:val="cle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22</w:t>
            </w:r>
          </w:p>
        </w:tc>
        <w:tc>
          <w:tcPr>
            <w:gridSpan w:val="6"/>
            <w:shd w:fill="auto"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Contrato electrónico </w:t>
            </w:r>
          </w:p>
        </w:tc>
        <w:tc>
          <w:tcPr>
            <w:shd w:fill="auto" w:val="cle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Numero</w:t>
            </w:r>
          </w:p>
        </w:tc>
        <w:tc>
          <w:tcPr>
            <w:gridSpan w:val="5"/>
            <w:shd w:fill="auto" w:val="cle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23</w:t>
            </w:r>
          </w:p>
        </w:tc>
        <w:tc>
          <w:tcPr>
            <w:gridSpan w:val="12"/>
            <w:shd w:fill="auto" w:val="clea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Registro de Compromiso</w:t>
            </w:r>
          </w:p>
        </w:tc>
        <w:tc>
          <w:tcPr>
            <w:gridSpan w:val="2"/>
            <w:shd w:fill="auto" w:val="cle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tcBorders>
              <w:bottom w:color="000000" w:space="0" w:sz="8" w:val="single"/>
            </w:tcBorders>
            <w:shd w:fill="auto"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24</w:t>
            </w:r>
          </w:p>
        </w:tc>
        <w:tc>
          <w:tcPr>
            <w:gridSpan w:val="12"/>
            <w:tcBorders>
              <w:bottom w:color="000000" w:space="0" w:sz="8" w:val="single"/>
            </w:tcBorders>
            <w:shd w:fill="auto" w:val="cle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Garantía Única de Cumplimiento (Cuando aplique)</w:t>
            </w:r>
          </w:p>
        </w:tc>
        <w:tc>
          <w:tcPr>
            <w:gridSpan w:val="2"/>
            <w:tcBorders>
              <w:bottom w:color="000000" w:space="0" w:sz="8" w:val="single"/>
            </w:tcBorders>
            <w:shd w:fill="auto" w:val="clea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vMerge w:val="restart"/>
            <w:tcBorders>
              <w:top w:color="000000" w:space="0" w:sz="8" w:val="single"/>
              <w:bottom w:color="000000" w:space="0" w:sz="8" w:val="single"/>
            </w:tcBorders>
            <w:shd w:fill="auto"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25</w:t>
            </w:r>
          </w:p>
        </w:tc>
        <w:tc>
          <w:tcPr>
            <w:vMerge w:val="restart"/>
            <w:tcBorders>
              <w:top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Estampillas</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(Cuando aplique)</w:t>
            </w:r>
          </w:p>
        </w:tc>
        <w:tc>
          <w:tcPr>
            <w:gridSpan w:val="11"/>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 Pro-Desarrollo 2% del valor total del contrato.</w:t>
            </w:r>
          </w:p>
        </w:tc>
        <w:tc>
          <w:tcPr>
            <w:gridSpan w:val="2"/>
            <w:tcBorders>
              <w:top w:color="000000" w:space="0" w:sz="8" w:val="single"/>
              <w:bottom w:color="000000" w:space="0" w:sz="8" w:val="single"/>
            </w:tcBorders>
            <w:shd w:fill="auto" w:val="clea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vMerge w:val="continue"/>
            <w:tcBorders>
              <w:top w:color="000000" w:space="0" w:sz="8" w:val="single"/>
              <w:bottom w:color="000000" w:space="0" w:sz="8" w:val="single"/>
            </w:tcBorders>
            <w:shd w:fill="auto" w:val="clear"/>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 Pro-Cultura 2% del valor total del contrato.</w:t>
            </w:r>
          </w:p>
        </w:tc>
        <w:tc>
          <w:tcPr>
            <w:gridSpan w:val="2"/>
            <w:tcBorders>
              <w:top w:color="000000" w:space="0" w:sz="8" w:val="single"/>
              <w:bottom w:color="000000" w:space="0" w:sz="8" w:val="single"/>
            </w:tcBorders>
            <w:shd w:fill="auto" w:val="cle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3" w:hRule="atLeast"/>
          <w:tblHeader w:val="0"/>
        </w:trPr>
        <w:tc>
          <w:tcPr>
            <w:vMerge w:val="continue"/>
            <w:tcBorders>
              <w:top w:color="000000" w:space="0" w:sz="8" w:val="single"/>
              <w:bottom w:color="000000" w:space="0" w:sz="8" w:val="single"/>
            </w:tcBorders>
            <w:shd w:fill="auto" w:val="clear"/>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 Pro-Udenar 0.5% del valor total del contrato.</w:t>
            </w:r>
          </w:p>
        </w:tc>
        <w:tc>
          <w:tcPr>
            <w:gridSpan w:val="2"/>
            <w:tcBorders>
              <w:top w:color="000000" w:space="0" w:sz="8" w:val="single"/>
              <w:bottom w:color="000000" w:space="0" w:sz="8" w:val="single"/>
            </w:tcBorders>
            <w:shd w:fill="auto" w:val="cle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vMerge w:val="continue"/>
            <w:tcBorders>
              <w:top w:color="000000" w:space="0" w:sz="8" w:val="single"/>
              <w:bottom w:color="000000" w:space="0" w:sz="8" w:val="single"/>
            </w:tcBorders>
            <w:shd w:fill="auto" w:val="cle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Oficio de autorización de descuento de estampillas o recibo de pago conforme a las directrices emitidas por la Secretaria de Hacienda.</w:t>
            </w:r>
          </w:p>
        </w:tc>
        <w:tc>
          <w:tcPr>
            <w:gridSpan w:val="2"/>
            <w:tcBorders>
              <w:top w:color="000000" w:space="0" w:sz="8" w:val="single"/>
              <w:bottom w:color="000000" w:space="0" w:sz="8" w:val="single"/>
            </w:tcBorders>
            <w:shd w:fill="auto" w:val="cle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tcBorders>
              <w:top w:color="000000" w:space="0" w:sz="0" w:val="nil"/>
              <w:bottom w:color="000000" w:space="0" w:sz="8" w:val="single"/>
            </w:tcBorders>
            <w:shd w:fill="auto" w:val="clear"/>
            <w:vAlign w:val="center"/>
          </w:tcPr>
          <w:p w:rsidR="00000000" w:rsidDel="00000000" w:rsidP="00000000" w:rsidRDefault="00000000" w:rsidRPr="00000000" w14:paraId="00000288">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26</w:t>
            </w:r>
          </w:p>
        </w:tc>
        <w:tc>
          <w:tcPr>
            <w:gridSpan w:val="12"/>
            <w:tcBorders>
              <w:top w:color="000000" w:space="0" w:sz="0" w:val="nil"/>
              <w:bottom w:color="000000" w:space="0" w:sz="8" w:val="single"/>
            </w:tcBorders>
            <w:shd w:fill="auto" w:val="cle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Tasa Pro-Deporte 2% del valor total del contrato (Cuando aplique)</w:t>
            </w:r>
          </w:p>
        </w:tc>
        <w:tc>
          <w:tcPr>
            <w:gridSpan w:val="2"/>
            <w:tcBorders>
              <w:top w:color="000000" w:space="0" w:sz="8" w:val="single"/>
              <w:bottom w:color="000000" w:space="0" w:sz="8" w:val="single"/>
            </w:tcBorders>
            <w:shd w:fill="auto"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vMerge w:val="restart"/>
            <w:tcBorders>
              <w:top w:color="000000" w:space="0" w:sz="8" w:val="single"/>
              <w:bottom w:color="000000" w:space="0" w:sz="8" w:val="single"/>
            </w:tcBorders>
            <w:shd w:fill="auto" w:val="cle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27</w:t>
            </w:r>
          </w:p>
        </w:tc>
        <w:tc>
          <w:tcPr>
            <w:vMerge w:val="restart"/>
            <w:tcBorders>
              <w:top w:color="000000" w:space="0" w:sz="8" w:val="single"/>
              <w:right w:color="000000" w:space="0" w:sz="8" w:val="single"/>
            </w:tcBorders>
            <w:shd w:fill="auto" w:val="clea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6"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Seguridad Social</w:t>
            </w:r>
          </w:p>
        </w:tc>
        <w:tc>
          <w:tcPr>
            <w:gridSpan w:val="11"/>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Afiliación a Salud.</w:t>
            </w:r>
          </w:p>
        </w:tc>
        <w:tc>
          <w:tcPr>
            <w:gridSpan w:val="2"/>
            <w:tcBorders>
              <w:top w:color="000000" w:space="0" w:sz="8" w:val="single"/>
              <w:bottom w:color="000000" w:space="0" w:sz="8" w:val="single"/>
            </w:tcBorders>
            <w:shd w:fill="auto" w:val="cle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vMerge w:val="continue"/>
            <w:tcBorders>
              <w:top w:color="000000" w:space="0" w:sz="8" w:val="single"/>
              <w:bottom w:color="000000" w:space="0" w:sz="8" w:val="single"/>
            </w:tcBorders>
            <w:shd w:fill="auto"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8" w:val="single"/>
              <w:right w:color="000000" w:space="0" w:sz="8" w:val="single"/>
            </w:tcBorders>
            <w:shd w:fill="auto"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Afiliación a Pensión</w:t>
            </w:r>
          </w:p>
        </w:tc>
        <w:tc>
          <w:tcPr>
            <w:gridSpan w:val="2"/>
            <w:tcBorders>
              <w:top w:color="000000" w:space="0" w:sz="8" w:val="single"/>
              <w:bottom w:color="000000" w:space="0" w:sz="8" w:val="single"/>
            </w:tcBorders>
            <w:shd w:fill="auto" w:val="cle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vMerge w:val="continue"/>
            <w:tcBorders>
              <w:top w:color="000000" w:space="0" w:sz="8" w:val="single"/>
              <w:bottom w:color="000000" w:space="0" w:sz="8" w:val="single"/>
            </w:tcBorders>
            <w:shd w:fill="auto"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8" w:val="single"/>
              <w:right w:color="000000" w:space="0" w:sz="8" w:val="single"/>
            </w:tcBorders>
            <w:shd w:fill="auto"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Afiliación a ARL.</w:t>
            </w:r>
          </w:p>
        </w:tc>
        <w:tc>
          <w:tcPr>
            <w:gridSpan w:val="2"/>
            <w:tcBorders>
              <w:top w:color="000000" w:space="0" w:sz="8" w:val="single"/>
              <w:bottom w:color="000000" w:space="0" w:sz="8" w:val="single"/>
            </w:tcBorders>
            <w:shd w:fill="auto" w:val="clea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6" w:hRule="atLeast"/>
          <w:tblHeader w:val="0"/>
        </w:trPr>
        <w:tc>
          <w:tcPr>
            <w:tcBorders>
              <w:top w:color="000000" w:space="0" w:sz="8" w:val="single"/>
            </w:tcBorders>
            <w:shd w:fill="auto" w:val="cle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28</w:t>
            </w:r>
          </w:p>
        </w:tc>
        <w:tc>
          <w:tcPr>
            <w:gridSpan w:val="12"/>
            <w:tcBorders>
              <w:top w:color="000000" w:space="0" w:sz="8" w:val="single"/>
            </w:tcBorders>
            <w:shd w:fill="auto" w:val="cle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Paz y salvo de parafiscales</w:t>
            </w:r>
          </w:p>
        </w:tc>
        <w:tc>
          <w:tcPr>
            <w:gridSpan w:val="2"/>
            <w:tcBorders>
              <w:top w:color="000000" w:space="0" w:sz="8" w:val="single"/>
            </w:tcBorders>
            <w:shd w:fill="auto" w:val="clea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29</w:t>
            </w:r>
          </w:p>
        </w:tc>
        <w:tc>
          <w:tcPr>
            <w:gridSpan w:val="12"/>
            <w:shd w:fill="auto" w:val="cle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médico salud ocupacional (Decreto 1072 de 2015)</w:t>
            </w:r>
          </w:p>
        </w:tc>
        <w:tc>
          <w:tcPr>
            <w:gridSpan w:val="2"/>
            <w:shd w:fill="auto" w:val="clea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30</w:t>
            </w:r>
          </w:p>
        </w:tc>
        <w:tc>
          <w:tcPr>
            <w:gridSpan w:val="12"/>
            <w:shd w:fill="auto" w:val="cle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Legalización</w:t>
            </w:r>
          </w:p>
        </w:tc>
        <w:tc>
          <w:tcPr>
            <w:gridSpan w:val="2"/>
            <w:shd w:fill="auto" w:val="cle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15"/>
            <w:shd w:fill="auto"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34" w:hRule="atLeast"/>
          <w:tblHeader w:val="0"/>
        </w:trPr>
        <w:tc>
          <w:tcPr>
            <w:gridSpan w:val="15"/>
            <w:shd w:fill="auto"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ETAPA CONTRACTUAL</w:t>
            </w:r>
          </w:p>
        </w:tc>
      </w:tr>
      <w:tr>
        <w:trPr>
          <w:cantSplit w:val="0"/>
          <w:trHeight w:val="184" w:hRule="atLeast"/>
          <w:tblHeader w:val="0"/>
        </w:trPr>
        <w:tc>
          <w:tcPr>
            <w:shd w:fill="auto"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31</w:t>
            </w:r>
          </w:p>
        </w:tc>
        <w:tc>
          <w:tcPr>
            <w:gridSpan w:val="12"/>
            <w:shd w:fill="auto" w:val="clea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inicio (Cuando aplique)</w:t>
            </w:r>
          </w:p>
        </w:tc>
        <w:tc>
          <w:tcPr>
            <w:gridSpan w:val="2"/>
            <w:shd w:fill="auto" w:val="clea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32</w:t>
            </w:r>
          </w:p>
        </w:tc>
        <w:tc>
          <w:tcPr>
            <w:gridSpan w:val="12"/>
            <w:shd w:fill="auto" w:val="clea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Ampliación a garantía Única de Cumplimiento (Cuando aplique)</w:t>
            </w:r>
          </w:p>
        </w:tc>
        <w:tc>
          <w:tcPr>
            <w:gridSpan w:val="2"/>
            <w:shd w:fill="auto" w:val="clea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33</w:t>
            </w:r>
          </w:p>
        </w:tc>
        <w:tc>
          <w:tcPr>
            <w:gridSpan w:val="12"/>
            <w:shd w:fill="auto" w:val="clea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Modificatorios con sus anexos (adición y/o prorroga), ( cuando aplique)</w:t>
            </w:r>
          </w:p>
        </w:tc>
        <w:tc>
          <w:tcPr>
            <w:gridSpan w:val="2"/>
            <w:shd w:fill="auto" w:val="clea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34</w:t>
            </w:r>
          </w:p>
        </w:tc>
        <w:tc>
          <w:tcPr>
            <w:gridSpan w:val="12"/>
            <w:shd w:fill="auto" w:val="clea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Informes de ejecución del contratista y soportes de cumplimiento</w:t>
            </w:r>
          </w:p>
        </w:tc>
        <w:tc>
          <w:tcPr>
            <w:gridSpan w:val="2"/>
            <w:shd w:fill="auto" w:val="clea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35</w:t>
            </w:r>
          </w:p>
        </w:tc>
        <w:tc>
          <w:tcPr>
            <w:gridSpan w:val="12"/>
            <w:shd w:fill="auto" w:val="clea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Certificaciones parciales de cumplimiento</w:t>
            </w:r>
          </w:p>
        </w:tc>
        <w:tc>
          <w:tcPr>
            <w:gridSpan w:val="2"/>
            <w:shd w:fill="auto" w:val="clea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36</w:t>
            </w:r>
          </w:p>
        </w:tc>
        <w:tc>
          <w:tcPr>
            <w:gridSpan w:val="12"/>
            <w:shd w:fill="auto" w:val="clea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Comprobantes de egresos</w:t>
            </w:r>
          </w:p>
        </w:tc>
        <w:tc>
          <w:tcPr>
            <w:gridSpan w:val="2"/>
            <w:shd w:fill="auto" w:val="clea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37</w:t>
            </w:r>
          </w:p>
        </w:tc>
        <w:tc>
          <w:tcPr>
            <w:gridSpan w:val="12"/>
            <w:shd w:fill="auto" w:val="cle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Ampliación a garantía Única de Cumplimiento del modificatorio (Cuando aplique)</w:t>
            </w:r>
          </w:p>
        </w:tc>
        <w:tc>
          <w:tcPr>
            <w:gridSpan w:val="2"/>
            <w:shd w:fill="auto" w:val="clea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15"/>
            <w:shd w:fill="auto" w:val="clear"/>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15"/>
            <w:shd w:fill="auto" w:val="cle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ETAPA POST CONTRACTUAL</w:t>
            </w:r>
          </w:p>
        </w:tc>
      </w:tr>
      <w:tr>
        <w:trPr>
          <w:cantSplit w:val="0"/>
          <w:trHeight w:val="184" w:hRule="atLeast"/>
          <w:tblHeader w:val="0"/>
        </w:trPr>
        <w:tc>
          <w:tcPr>
            <w:shd w:fill="auto" w:val="clear"/>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38</w:t>
            </w:r>
          </w:p>
        </w:tc>
        <w:tc>
          <w:tcPr>
            <w:gridSpan w:val="12"/>
            <w:shd w:fill="auto"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 final de supervisión</w:t>
            </w:r>
          </w:p>
        </w:tc>
        <w:tc>
          <w:tcPr>
            <w:gridSpan w:val="2"/>
            <w:shd w:fill="auto" w:val="cle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39</w:t>
            </w:r>
          </w:p>
        </w:tc>
        <w:tc>
          <w:tcPr>
            <w:gridSpan w:val="12"/>
            <w:shd w:fill="auto" w:val="clea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Certificación final de cumplimiento </w:t>
            </w:r>
          </w:p>
        </w:tc>
        <w:tc>
          <w:tcPr>
            <w:gridSpan w:val="2"/>
            <w:shd w:fill="auto" w:val="clea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shd w:fill="auto"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40</w:t>
            </w:r>
          </w:p>
        </w:tc>
        <w:tc>
          <w:tcPr>
            <w:gridSpan w:val="12"/>
            <w:shd w:fill="auto" w:val="cle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liquidación para prestación de servicios artísticos</w:t>
            </w:r>
          </w:p>
        </w:tc>
        <w:tc>
          <w:tcPr>
            <w:gridSpan w:val="2"/>
            <w:shd w:fill="auto" w:val="cle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15"/>
            <w:shd w:fill="auto" w:val="clear"/>
            <w:vAlign w:val="cente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15"/>
            <w:shd w:fill="auto" w:val="clea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OBSERVACIONES:</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97" w:hRule="atLeast"/>
          <w:tblHeader w:val="0"/>
        </w:trPr>
        <w:tc>
          <w:tcPr>
            <w:gridSpan w:val="15"/>
            <w:shd w:fill="auto" w:val="clea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documentos deberán entregarse en el Departamento Administrativo de Contratación por parte de la Dependencia de la siguiente manera y conforme a la circular vigente:</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5" w:right="14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documentos de la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Etapa Precontractual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deberán radicarse para revisión a través de medio electrónico en el orden establecido en la presente lista de chequeo (para revisión jurídica y publicación del proceso de contratación).</w:t>
            </w:r>
          </w:p>
          <w:p w:rsidR="00000000" w:rsidDel="00000000" w:rsidP="00000000" w:rsidRDefault="00000000" w:rsidRPr="00000000" w14:paraId="000003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5" w:right="14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expediente contractual será hibrido y estará conformado simultáneamente por documentos electrónicos generados en la plataforma SECOP II y por todos aquellos documentos generados por la Entidad por fuera de plataforma.</w:t>
            </w:r>
          </w:p>
          <w:p w:rsidR="00000000" w:rsidDel="00000000" w:rsidP="00000000" w:rsidRDefault="00000000" w:rsidRPr="00000000" w14:paraId="000003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5" w:right="134"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legalización se deberá radicar todo el expediente contractual en medio electrónico, de igual manera para el trámite de pago se deberá radicar todo el expediente contractual en medio físico en el orden establecido en la presente lista de chequeo de acuerdo a su secuencia cronológica, en carpeta corriente, tamaño oficio, sin membrete, con gancho plástico y sin marcar (Para legalización y archivo). La foliación deberá realizarse de manera consecutiva y hasta 200 folios por carpeta y deberá numerarse en la parte superior derecha a lápiz.</w:t>
            </w:r>
          </w:p>
          <w:p w:rsidR="00000000" w:rsidDel="00000000" w:rsidP="00000000" w:rsidRDefault="00000000" w:rsidRPr="00000000" w14:paraId="000003E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5" w:right="134"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Las dependencias serán las responsables de alimentar el expediente contractual en todas sus etapas.</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5" w:right="13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Cada carpeta que se entregue deberá cumplir con las condiciones fijadas en la Ley General de Archivo.</w:t>
            </w:r>
            <w:r w:rsidDel="00000000" w:rsidR="00000000" w:rsidRPr="00000000">
              <w:rPr>
                <w:rtl w:val="0"/>
              </w:rPr>
            </w:r>
          </w:p>
        </w:tc>
      </w:tr>
    </w:tbl>
    <w:p w:rsidR="00000000" w:rsidDel="00000000" w:rsidP="00000000" w:rsidRDefault="00000000" w:rsidRPr="00000000" w14:paraId="000003F8">
      <w:pPr>
        <w:pStyle w:val="Title"/>
        <w:rPr>
          <w:rFonts w:ascii="Arial" w:cs="Arial" w:eastAsia="Arial" w:hAnsi="Arial"/>
          <w:sz w:val="16"/>
          <w:szCs w:val="16"/>
        </w:rPr>
      </w:pPr>
      <w:r w:rsidDel="00000000" w:rsidR="00000000" w:rsidRPr="00000000">
        <w:rPr>
          <w:rFonts w:ascii="Arial" w:cs="Arial" w:eastAsia="Arial" w:hAnsi="Arial"/>
          <w:sz w:val="16"/>
          <w:szCs w:val="16"/>
          <w:rtl w:val="0"/>
        </w:rPr>
        <w:br w:type="textWrapping"/>
      </w:r>
    </w:p>
    <w:p w:rsidR="00000000" w:rsidDel="00000000" w:rsidP="00000000" w:rsidRDefault="00000000" w:rsidRPr="00000000" w14:paraId="000003F9">
      <w:pPr>
        <w:pStyle w:val="Title"/>
        <w:rPr>
          <w:rFonts w:ascii="Arial" w:cs="Arial" w:eastAsia="Arial" w:hAnsi="Arial"/>
          <w:sz w:val="16"/>
          <w:szCs w:val="16"/>
        </w:rPr>
      </w:pPr>
      <w:r w:rsidDel="00000000" w:rsidR="00000000" w:rsidRPr="00000000">
        <w:rPr>
          <w:rtl w:val="0"/>
        </w:rPr>
      </w:r>
    </w:p>
    <w:p w:rsidR="00000000" w:rsidDel="00000000" w:rsidP="00000000" w:rsidRDefault="00000000" w:rsidRPr="00000000" w14:paraId="000003FA">
      <w:pPr>
        <w:pStyle w:val="Title"/>
        <w:rPr>
          <w:rFonts w:ascii="Arial" w:cs="Arial" w:eastAsia="Arial" w:hAnsi="Arial"/>
          <w:sz w:val="16"/>
          <w:szCs w:val="16"/>
        </w:rPr>
      </w:pPr>
      <w:r w:rsidDel="00000000" w:rsidR="00000000" w:rsidRPr="00000000">
        <w:rPr>
          <w:rtl w:val="0"/>
        </w:rPr>
      </w:r>
    </w:p>
    <w:p w:rsidR="00000000" w:rsidDel="00000000" w:rsidP="00000000" w:rsidRDefault="00000000" w:rsidRPr="00000000" w14:paraId="000003FB">
      <w:pPr>
        <w:pStyle w:val="Title"/>
        <w:rPr>
          <w:rFonts w:ascii="Arial" w:cs="Arial" w:eastAsia="Arial" w:hAnsi="Arial"/>
          <w:sz w:val="16"/>
          <w:szCs w:val="16"/>
        </w:rPr>
      </w:pPr>
      <w:r w:rsidDel="00000000" w:rsidR="00000000" w:rsidRPr="00000000">
        <w:rPr>
          <w:rtl w:val="0"/>
        </w:rPr>
      </w:r>
    </w:p>
    <w:p w:rsidR="00000000" w:rsidDel="00000000" w:rsidP="00000000" w:rsidRDefault="00000000" w:rsidRPr="00000000" w14:paraId="000003FC">
      <w:pPr>
        <w:pStyle w:val="Title"/>
        <w:rPr>
          <w:rFonts w:ascii="Arial" w:cs="Arial" w:eastAsia="Arial" w:hAnsi="Arial"/>
          <w:sz w:val="16"/>
          <w:szCs w:val="16"/>
        </w:rPr>
      </w:pPr>
      <w:r w:rsidDel="00000000" w:rsidR="00000000" w:rsidRPr="00000000">
        <w:rPr>
          <w:rtl w:val="0"/>
        </w:rPr>
      </w:r>
    </w:p>
    <w:p w:rsidR="00000000" w:rsidDel="00000000" w:rsidP="00000000" w:rsidRDefault="00000000" w:rsidRPr="00000000" w14:paraId="000003FD">
      <w:pPr>
        <w:pStyle w:val="Title"/>
        <w:rPr>
          <w:rFonts w:ascii="Arial" w:cs="Arial" w:eastAsia="Arial" w:hAnsi="Arial"/>
          <w:sz w:val="16"/>
          <w:szCs w:val="16"/>
        </w:rPr>
      </w:pPr>
      <w:r w:rsidDel="00000000" w:rsidR="00000000" w:rsidRPr="00000000">
        <w:rPr>
          <w:rtl w:val="0"/>
        </w:rPr>
      </w:r>
    </w:p>
    <w:p w:rsidR="00000000" w:rsidDel="00000000" w:rsidP="00000000" w:rsidRDefault="00000000" w:rsidRPr="00000000" w14:paraId="000003FE">
      <w:pPr>
        <w:pStyle w:val="Title"/>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3FF">
      <w:pPr>
        <w:pStyle w:val="Title"/>
        <w:rPr>
          <w:rFonts w:ascii="Arial" w:cs="Arial" w:eastAsia="Arial" w:hAnsi="Arial"/>
          <w:sz w:val="16"/>
          <w:szCs w:val="16"/>
        </w:rPr>
      </w:pPr>
      <w:r w:rsidDel="00000000" w:rsidR="00000000" w:rsidRPr="00000000">
        <w:rPr>
          <w:rtl w:val="0"/>
        </w:rPr>
      </w:r>
    </w:p>
    <w:p w:rsidR="00000000" w:rsidDel="00000000" w:rsidP="00000000" w:rsidRDefault="00000000" w:rsidRPr="00000000" w14:paraId="00000400">
      <w:pPr>
        <w:pStyle w:val="Title"/>
        <w:spacing w:before="6" w:lineRule="auto"/>
        <w:rPr>
          <w:rFonts w:ascii="Arial" w:cs="Arial" w:eastAsia="Arial" w:hAnsi="Arial"/>
          <w:sz w:val="16"/>
          <w:szCs w:val="16"/>
        </w:rPr>
      </w:pPr>
      <w:bookmarkStart w:colFirst="0" w:colLast="0" w:name="_heading=h.gjdgxs" w:id="0"/>
      <w:bookmarkEnd w:id="0"/>
      <w:r w:rsidDel="00000000" w:rsidR="00000000" w:rsidRPr="00000000">
        <w:rPr>
          <w:rtl w:val="0"/>
        </w:rPr>
      </w:r>
    </w:p>
    <w:sectPr>
      <w:headerReference r:id="rId7" w:type="default"/>
      <w:footerReference r:id="rId8" w:type="default"/>
      <w:pgSz w:h="20160" w:w="12240" w:orient="portrait"/>
      <w:pgMar w:bottom="0" w:top="520" w:left="140" w:right="4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263.0" w:type="dxa"/>
      <w:jc w:val="left"/>
      <w:tblInd w:w="18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4"/>
      <w:gridCol w:w="4179"/>
      <w:tblGridChange w:id="0">
        <w:tblGrid>
          <w:gridCol w:w="4084"/>
          <w:gridCol w:w="4179"/>
        </w:tblGrid>
      </w:tblGridChange>
    </w:tblGrid>
    <w:tr>
      <w:trPr>
        <w:cantSplit w:val="0"/>
        <w:tblHeader w:val="0"/>
      </w:trPr>
      <w:tc>
        <w:tcPr>
          <w:vAlign w:val="center"/>
        </w:tcPr>
        <w:p w:rsidR="00000000" w:rsidDel="00000000" w:rsidP="00000000" w:rsidRDefault="00000000" w:rsidRPr="00000000" w14:paraId="000004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16"/>
              <w:szCs w:val="16"/>
            </w:rPr>
          </w:pPr>
          <w:r w:rsidDel="00000000" w:rsidR="00000000" w:rsidRPr="00000000">
            <w:rPr>
              <w:b w:val="1"/>
              <w:color w:val="000000"/>
              <w:sz w:val="16"/>
              <w:szCs w:val="16"/>
              <w:rtl w:val="0"/>
            </w:rPr>
            <w:t xml:space="preserve">PROCESO ASOCIADO:</w:t>
          </w:r>
        </w:p>
        <w:p w:rsidR="00000000" w:rsidDel="00000000" w:rsidP="00000000" w:rsidRDefault="00000000" w:rsidRPr="00000000" w14:paraId="00000418">
          <w:pPr>
            <w:pBdr>
              <w:top w:space="0" w:sz="0" w:val="nil"/>
              <w:left w:space="0" w:sz="0" w:val="nil"/>
              <w:bottom w:space="0" w:sz="0" w:val="nil"/>
              <w:right w:space="0" w:sz="0" w:val="nil"/>
              <w:between w:space="0" w:sz="0" w:val="nil"/>
            </w:pBdr>
            <w:tabs>
              <w:tab w:val="center" w:leader="none" w:pos="4419"/>
              <w:tab w:val="right" w:leader="none" w:pos="8838"/>
            </w:tabs>
            <w:jc w:val="center"/>
            <w:rPr>
              <w:b w:val="1"/>
              <w:sz w:val="16"/>
              <w:szCs w:val="16"/>
            </w:rPr>
          </w:pPr>
          <w:r w:rsidDel="00000000" w:rsidR="00000000" w:rsidRPr="00000000">
            <w:rPr>
              <w:b w:val="1"/>
              <w:color w:val="000000"/>
              <w:sz w:val="16"/>
              <w:szCs w:val="16"/>
              <w:rtl w:val="0"/>
            </w:rPr>
            <w:t xml:space="preserve"> </w:t>
          </w:r>
          <w:r w:rsidDel="00000000" w:rsidR="00000000" w:rsidRPr="00000000">
            <w:rPr>
              <w:b w:val="1"/>
              <w:sz w:val="16"/>
              <w:szCs w:val="16"/>
              <w:rtl w:val="0"/>
            </w:rPr>
            <w:t xml:space="preserve">GESTIÓN</w:t>
          </w:r>
          <w:r w:rsidDel="00000000" w:rsidR="00000000" w:rsidRPr="00000000">
            <w:rPr>
              <w:b w:val="1"/>
              <w:color w:val="000000"/>
              <w:sz w:val="16"/>
              <w:szCs w:val="16"/>
              <w:rtl w:val="0"/>
            </w:rPr>
            <w:t xml:space="preserve"> DE </w:t>
          </w:r>
          <w:r w:rsidDel="00000000" w:rsidR="00000000" w:rsidRPr="00000000">
            <w:rPr>
              <w:b w:val="1"/>
              <w:sz w:val="16"/>
              <w:szCs w:val="16"/>
              <w:rtl w:val="0"/>
            </w:rPr>
            <w:t xml:space="preserve">CONTRATACIÓN</w:t>
          </w:r>
        </w:p>
      </w:tc>
      <w:tc>
        <w:tcPr>
          <w:vAlign w:val="center"/>
        </w:tcPr>
        <w:p w:rsidR="00000000" w:rsidDel="00000000" w:rsidP="00000000" w:rsidRDefault="00000000" w:rsidRPr="00000000" w14:paraId="00000419">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16"/>
              <w:szCs w:val="16"/>
            </w:rPr>
          </w:pPr>
          <w:r w:rsidDel="00000000" w:rsidR="00000000" w:rsidRPr="00000000">
            <w:rPr>
              <w:b w:val="1"/>
              <w:color w:val="000000"/>
              <w:sz w:val="16"/>
              <w:szCs w:val="16"/>
              <w:rtl w:val="0"/>
            </w:rPr>
            <w:t xml:space="preserve">DEPENDENCIA ASOCIADA: </w:t>
          </w:r>
        </w:p>
        <w:p w:rsidR="00000000" w:rsidDel="00000000" w:rsidP="00000000" w:rsidRDefault="00000000" w:rsidRPr="00000000" w14:paraId="0000041A">
          <w:pPr>
            <w:pBdr>
              <w:top w:space="0" w:sz="0" w:val="nil"/>
              <w:left w:space="0" w:sz="0" w:val="nil"/>
              <w:bottom w:space="0" w:sz="0" w:val="nil"/>
              <w:right w:space="0" w:sz="0" w:val="nil"/>
              <w:between w:space="0" w:sz="0" w:val="nil"/>
            </w:pBdr>
            <w:tabs>
              <w:tab w:val="center" w:leader="none" w:pos="4419"/>
              <w:tab w:val="right" w:leader="none" w:pos="8838"/>
            </w:tabs>
            <w:jc w:val="center"/>
            <w:rPr>
              <w:b w:val="1"/>
              <w:sz w:val="16"/>
              <w:szCs w:val="16"/>
            </w:rPr>
          </w:pPr>
          <w:r w:rsidDel="00000000" w:rsidR="00000000" w:rsidRPr="00000000">
            <w:rPr>
              <w:b w:val="1"/>
              <w:color w:val="000000"/>
              <w:sz w:val="16"/>
              <w:szCs w:val="16"/>
              <w:rtl w:val="0"/>
            </w:rPr>
            <w:t xml:space="preserve">DEPARTAMENTO ADMINISTRATIVO DE </w:t>
          </w:r>
          <w:r w:rsidDel="00000000" w:rsidR="00000000" w:rsidRPr="00000000">
            <w:rPr>
              <w:b w:val="1"/>
              <w:sz w:val="16"/>
              <w:szCs w:val="16"/>
              <w:rtl w:val="0"/>
            </w:rPr>
            <w:t xml:space="preserve">CONTRATACIÓN</w:t>
          </w:r>
          <w:r w:rsidDel="00000000" w:rsidR="00000000" w:rsidRPr="00000000">
            <w:rPr>
              <w:b w:val="1"/>
              <w:color w:val="000000"/>
              <w:sz w:val="16"/>
              <w:szCs w:val="16"/>
              <w:rtl w:val="0"/>
            </w:rPr>
            <w:t xml:space="preserve"> DAC</w:t>
          </w:r>
          <w:r w:rsidDel="00000000" w:rsidR="00000000" w:rsidRPr="00000000">
            <w:rPr>
              <w:rtl w:val="0"/>
            </w:rPr>
          </w:r>
        </w:p>
      </w:tc>
    </w:tr>
  </w:tbl>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bl>
    <w:tblPr>
      <w:tblStyle w:val="Table2"/>
      <w:tblW w:w="8263.0" w:type="dxa"/>
      <w:jc w:val="left"/>
      <w:tblInd w:w="18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6"/>
      <w:gridCol w:w="4191"/>
      <w:gridCol w:w="2276"/>
      <w:tblGridChange w:id="0">
        <w:tblGrid>
          <w:gridCol w:w="1796"/>
          <w:gridCol w:w="4191"/>
          <w:gridCol w:w="2276"/>
        </w:tblGrid>
      </w:tblGridChange>
    </w:tblGrid>
    <w:tr>
      <w:trPr>
        <w:cantSplit w:val="0"/>
        <w:trHeight w:val="410" w:hRule="atLeast"/>
        <w:tblHeader w:val="0"/>
      </w:trPr>
      <w:tc>
        <w:tcPr>
          <w:vMerge w:val="restart"/>
          <w:shd w:fill="auto" w:val="clear"/>
          <w:vAlign w:val="bottom"/>
        </w:tcPr>
        <w:p w:rsidR="00000000" w:rsidDel="00000000" w:rsidP="00000000" w:rsidRDefault="00000000" w:rsidRPr="00000000" w14:paraId="00000402">
          <w:pPr>
            <w:tabs>
              <w:tab w:val="center" w:leader="none" w:pos="1920"/>
              <w:tab w:val="left" w:leader="none" w:pos="3045"/>
            </w:tabs>
            <w:jc w:val="center"/>
            <w:rPr>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151764</wp:posOffset>
                </wp:positionH>
                <wp:positionV relativeFrom="paragraph">
                  <wp:posOffset>-156208</wp:posOffset>
                </wp:positionV>
                <wp:extent cx="701675" cy="72199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1675" cy="721995"/>
                        </a:xfrm>
                        <a:prstGeom prst="rect"/>
                        <a:ln/>
                      </pic:spPr>
                    </pic:pic>
                  </a:graphicData>
                </a:graphic>
              </wp:anchor>
            </w:drawing>
          </w:r>
        </w:p>
        <w:p w:rsidR="00000000" w:rsidDel="00000000" w:rsidP="00000000" w:rsidRDefault="00000000" w:rsidRPr="00000000" w14:paraId="00000403">
          <w:pPr>
            <w:tabs>
              <w:tab w:val="center" w:leader="none" w:pos="1920"/>
              <w:tab w:val="left" w:leader="none" w:pos="3045"/>
            </w:tabs>
            <w:jc w:val="center"/>
            <w:rPr>
              <w:b w:val="1"/>
              <w:sz w:val="18"/>
              <w:szCs w:val="18"/>
            </w:rPr>
          </w:pPr>
          <w:r w:rsidDel="00000000" w:rsidR="00000000" w:rsidRPr="00000000">
            <w:rPr>
              <w:rtl w:val="0"/>
            </w:rPr>
          </w:r>
        </w:p>
        <w:p w:rsidR="00000000" w:rsidDel="00000000" w:rsidP="00000000" w:rsidRDefault="00000000" w:rsidRPr="00000000" w14:paraId="00000404">
          <w:pPr>
            <w:tabs>
              <w:tab w:val="center" w:leader="none" w:pos="1920"/>
              <w:tab w:val="left" w:leader="none" w:pos="3045"/>
            </w:tabs>
            <w:jc w:val="center"/>
            <w:rPr>
              <w:b w:val="1"/>
              <w:sz w:val="16"/>
              <w:szCs w:val="16"/>
            </w:rPr>
          </w:pPr>
          <w:r w:rsidDel="00000000" w:rsidR="00000000" w:rsidRPr="00000000">
            <w:rPr>
              <w:rtl w:val="0"/>
            </w:rPr>
          </w:r>
        </w:p>
        <w:p w:rsidR="00000000" w:rsidDel="00000000" w:rsidP="00000000" w:rsidRDefault="00000000" w:rsidRPr="00000000" w14:paraId="00000405">
          <w:pPr>
            <w:tabs>
              <w:tab w:val="center" w:leader="none" w:pos="1920"/>
              <w:tab w:val="left" w:leader="none" w:pos="3045"/>
            </w:tabs>
            <w:jc w:val="center"/>
            <w:rPr>
              <w:b w:val="1"/>
              <w:sz w:val="16"/>
              <w:szCs w:val="16"/>
            </w:rPr>
          </w:pPr>
          <w:r w:rsidDel="00000000" w:rsidR="00000000" w:rsidRPr="00000000">
            <w:rPr>
              <w:rtl w:val="0"/>
            </w:rPr>
          </w:r>
        </w:p>
        <w:p w:rsidR="00000000" w:rsidDel="00000000" w:rsidP="00000000" w:rsidRDefault="00000000" w:rsidRPr="00000000" w14:paraId="00000406">
          <w:pPr>
            <w:tabs>
              <w:tab w:val="center" w:leader="none" w:pos="1920"/>
              <w:tab w:val="left" w:leader="none" w:pos="3045"/>
            </w:tabs>
            <w:rPr>
              <w:b w:val="1"/>
              <w:sz w:val="16"/>
              <w:szCs w:val="16"/>
            </w:rPr>
          </w:pPr>
          <w:r w:rsidDel="00000000" w:rsidR="00000000" w:rsidRPr="00000000">
            <w:rPr>
              <w:rtl w:val="0"/>
            </w:rPr>
          </w:r>
        </w:p>
        <w:p w:rsidR="00000000" w:rsidDel="00000000" w:rsidP="00000000" w:rsidRDefault="00000000" w:rsidRPr="00000000" w14:paraId="00000407">
          <w:pPr>
            <w:tabs>
              <w:tab w:val="center" w:leader="none" w:pos="1920"/>
              <w:tab w:val="left" w:leader="none" w:pos="3045"/>
            </w:tabs>
            <w:jc w:val="center"/>
            <w:rPr>
              <w:b w:val="1"/>
              <w:sz w:val="16"/>
              <w:szCs w:val="16"/>
            </w:rPr>
          </w:pPr>
          <w:r w:rsidDel="00000000" w:rsidR="00000000" w:rsidRPr="00000000">
            <w:rPr>
              <w:b w:val="1"/>
              <w:sz w:val="16"/>
              <w:szCs w:val="16"/>
              <w:rtl w:val="0"/>
            </w:rPr>
            <w:t xml:space="preserve">GOBERNACIÓN</w:t>
          </w:r>
        </w:p>
        <w:p w:rsidR="00000000" w:rsidDel="00000000" w:rsidP="00000000" w:rsidRDefault="00000000" w:rsidRPr="00000000" w14:paraId="00000408">
          <w:pPr>
            <w:tabs>
              <w:tab w:val="center" w:leader="none" w:pos="1920"/>
              <w:tab w:val="left" w:leader="none" w:pos="3045"/>
            </w:tabs>
            <w:jc w:val="center"/>
            <w:rPr>
              <w:b w:val="1"/>
              <w:sz w:val="16"/>
              <w:szCs w:val="16"/>
            </w:rPr>
          </w:pPr>
          <w:r w:rsidDel="00000000" w:rsidR="00000000" w:rsidRPr="00000000">
            <w:rPr>
              <w:b w:val="1"/>
              <w:sz w:val="16"/>
              <w:szCs w:val="16"/>
              <w:rtl w:val="0"/>
            </w:rPr>
            <w:t xml:space="preserve">DE NARIÑO</w:t>
          </w:r>
        </w:p>
      </w:tc>
      <w:tc>
        <w:tcPr>
          <w:vMerge w:val="restart"/>
          <w:shd w:fill="ffffff" w:val="clear"/>
          <w:vAlign w:val="cente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LISTA DE CHEQUEO CONTRATO DE PRESTACIÓN DE</w:t>
          </w:r>
        </w:p>
        <w:p w:rsidR="00000000" w:rsidDel="00000000" w:rsidP="00000000" w:rsidRDefault="00000000" w:rsidRPr="00000000" w14:paraId="0000040A">
          <w:pPr>
            <w:pStyle w:val="Title"/>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SERVICIOS PROFESIONALES, DE APOYO        A LA GESTIÓN Y SERVICIOS ARTÍSTICOS</w:t>
          </w:r>
          <w:r w:rsidDel="00000000" w:rsidR="00000000" w:rsidRPr="00000000">
            <w:rPr>
              <w:rtl w:val="0"/>
            </w:rPr>
          </w:r>
        </w:p>
      </w:tc>
      <w:tc>
        <w:tcPr>
          <w:vAlign w:val="center"/>
        </w:tcPr>
        <w:p w:rsidR="00000000" w:rsidDel="00000000" w:rsidP="00000000" w:rsidRDefault="00000000" w:rsidRPr="00000000" w14:paraId="0000040B">
          <w:pPr>
            <w:rPr>
              <w:b w:val="1"/>
              <w:sz w:val="16"/>
              <w:szCs w:val="16"/>
            </w:rPr>
          </w:pPr>
          <w:r w:rsidDel="00000000" w:rsidR="00000000" w:rsidRPr="00000000">
            <w:rPr>
              <w:b w:val="1"/>
              <w:sz w:val="16"/>
              <w:szCs w:val="16"/>
              <w:rtl w:val="0"/>
            </w:rPr>
            <w:t xml:space="preserve">CÓDIGO: GDC-F- 79</w:t>
          </w:r>
        </w:p>
      </w:tc>
    </w:tr>
    <w:tr>
      <w:trPr>
        <w:cantSplit w:val="0"/>
        <w:trHeight w:val="414" w:hRule="atLeast"/>
        <w:tblHeader w:val="0"/>
      </w:trPr>
      <w:tc>
        <w:tcPr>
          <w:vMerge w:val="continue"/>
          <w:shd w:fill="auto" w:val="clear"/>
          <w:vAlign w:val="bottom"/>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40E">
          <w:pPr>
            <w:rPr>
              <w:b w:val="1"/>
              <w:sz w:val="16"/>
              <w:szCs w:val="16"/>
            </w:rPr>
          </w:pPr>
          <w:r w:rsidDel="00000000" w:rsidR="00000000" w:rsidRPr="00000000">
            <w:rPr>
              <w:b w:val="1"/>
              <w:sz w:val="16"/>
              <w:szCs w:val="16"/>
              <w:rtl w:val="0"/>
            </w:rPr>
            <w:t xml:space="preserve">VERSIÓN: 03</w:t>
          </w:r>
        </w:p>
      </w:tc>
    </w:tr>
    <w:tr>
      <w:trPr>
        <w:cantSplit w:val="0"/>
        <w:trHeight w:val="432" w:hRule="atLeast"/>
        <w:tblHeader w:val="0"/>
      </w:trPr>
      <w:tc>
        <w:tcPr>
          <w:vMerge w:val="continue"/>
          <w:shd w:fill="auto" w:val="clear"/>
          <w:vAlign w:val="bottom"/>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411">
          <w:pPr>
            <w:rPr>
              <w:b w:val="1"/>
              <w:sz w:val="16"/>
              <w:szCs w:val="16"/>
            </w:rPr>
          </w:pPr>
          <w:r w:rsidDel="00000000" w:rsidR="00000000" w:rsidRPr="00000000">
            <w:rPr>
              <w:b w:val="1"/>
              <w:sz w:val="16"/>
              <w:szCs w:val="16"/>
              <w:rtl w:val="0"/>
            </w:rPr>
            <w:t xml:space="preserve">FECHA VERSIÓN: 13/01/2025</w:t>
          </w:r>
        </w:p>
      </w:tc>
    </w:tr>
    <w:tr>
      <w:trPr>
        <w:cantSplit w:val="0"/>
        <w:trHeight w:val="399" w:hRule="atLeast"/>
        <w:tblHeader w:val="0"/>
      </w:trPr>
      <w:tc>
        <w:tcPr>
          <w:vMerge w:val="continue"/>
          <w:shd w:fill="auto" w:val="clear"/>
          <w:vAlign w:val="bottom"/>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Align w:val="center"/>
        </w:tcPr>
        <w:p w:rsidR="00000000" w:rsidDel="00000000" w:rsidP="00000000" w:rsidRDefault="00000000" w:rsidRPr="00000000" w14:paraId="00000414">
          <w:pPr>
            <w:rPr>
              <w:b w:val="1"/>
              <w:sz w:val="16"/>
              <w:szCs w:val="16"/>
            </w:rPr>
          </w:pPr>
          <w:r w:rsidDel="00000000" w:rsidR="00000000" w:rsidRPr="00000000">
            <w:rPr>
              <w:b w:val="1"/>
              <w:sz w:val="16"/>
              <w:szCs w:val="16"/>
              <w:rtl w:val="0"/>
            </w:rPr>
            <w:t xml:space="preserve">PÁGINA</w:t>
          </w:r>
          <w:r w:rsidDel="00000000" w:rsidR="00000000" w:rsidRPr="00000000">
            <w:rPr>
              <w:sz w:val="16"/>
              <w:szCs w:val="16"/>
              <w:rtl w:val="0"/>
            </w:rPr>
            <w:t xml:space="preserv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de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5" w:hanging="360"/>
      </w:pPr>
      <w:rPr>
        <w:rFonts w:ascii="Arial" w:cs="Arial" w:eastAsia="Arial" w:hAnsi="Arial"/>
        <w:b w:val="1"/>
        <w:sz w:val="18"/>
        <w:szCs w:val="18"/>
      </w:rPr>
    </w:lvl>
    <w:lvl w:ilvl="1">
      <w:start w:val="0"/>
      <w:numFmt w:val="bullet"/>
      <w:lvlText w:val="•"/>
      <w:lvlJc w:val="left"/>
      <w:pPr>
        <w:ind w:left="1695" w:hanging="360"/>
      </w:pPr>
      <w:rPr/>
    </w:lvl>
    <w:lvl w:ilvl="2">
      <w:start w:val="0"/>
      <w:numFmt w:val="bullet"/>
      <w:lvlText w:val="•"/>
      <w:lvlJc w:val="left"/>
      <w:pPr>
        <w:ind w:left="2670" w:hanging="360"/>
      </w:pPr>
      <w:rPr/>
    </w:lvl>
    <w:lvl w:ilvl="3">
      <w:start w:val="0"/>
      <w:numFmt w:val="bullet"/>
      <w:lvlText w:val="•"/>
      <w:lvlJc w:val="left"/>
      <w:pPr>
        <w:ind w:left="3645" w:hanging="360"/>
      </w:pPr>
      <w:rPr/>
    </w:lvl>
    <w:lvl w:ilvl="4">
      <w:start w:val="0"/>
      <w:numFmt w:val="bullet"/>
      <w:lvlText w:val="•"/>
      <w:lvlJc w:val="left"/>
      <w:pPr>
        <w:ind w:left="4620" w:hanging="360"/>
      </w:pPr>
      <w:rPr/>
    </w:lvl>
    <w:lvl w:ilvl="5">
      <w:start w:val="0"/>
      <w:numFmt w:val="bullet"/>
      <w:lvlText w:val="•"/>
      <w:lvlJc w:val="left"/>
      <w:pPr>
        <w:ind w:left="5595" w:hanging="360"/>
      </w:pPr>
      <w:rPr/>
    </w:lvl>
    <w:lvl w:ilvl="6">
      <w:start w:val="0"/>
      <w:numFmt w:val="bullet"/>
      <w:lvlText w:val="•"/>
      <w:lvlJc w:val="left"/>
      <w:pPr>
        <w:ind w:left="6570" w:hanging="360"/>
      </w:pPr>
      <w:rPr/>
    </w:lvl>
    <w:lvl w:ilvl="7">
      <w:start w:val="0"/>
      <w:numFmt w:val="bullet"/>
      <w:lvlText w:val="•"/>
      <w:lvlJc w:val="left"/>
      <w:pPr>
        <w:ind w:left="7545" w:hanging="360"/>
      </w:pPr>
      <w:rPr/>
    </w:lvl>
    <w:lvl w:ilvl="8">
      <w:start w:val="0"/>
      <w:numFmt w:val="bullet"/>
      <w:lvlText w:val="•"/>
      <w:lvlJc w:val="left"/>
      <w:pPr>
        <w:ind w:left="85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Times New Roman" w:cs="Times New Roman" w:eastAsia="Times New Roman" w:hAnsi="Times New Roman"/>
    </w:rPr>
  </w:style>
  <w:style w:type="paragraph" w:styleId="Normal" w:default="1">
    <w:name w:val="Normal"/>
    <w:qFormat w:val="1"/>
    <w:rPr>
      <w:rFonts w:ascii="Arial MT" w:cs="Arial MT" w:eastAsia="Arial MT" w:hAnsi="Arial MT"/>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unhideWhenUsed w:val="1"/>
    <w:qFormat w:val="1"/>
    <w:tblPr>
      <w:tblInd w:w="0.0" w:type="dxa"/>
      <w:tblCellMar>
        <w:top w:w="0.0" w:type="dxa"/>
        <w:left w:w="0.0" w:type="dxa"/>
        <w:bottom w:w="0.0" w:type="dxa"/>
        <w:right w:w="0.0" w:type="dxa"/>
      </w:tblCellMar>
    </w:tblPr>
  </w:style>
  <w:style w:type="paragraph" w:styleId="Ttulo">
    <w:name w:val="Title"/>
    <w:basedOn w:val="Normal"/>
    <w:uiPriority w:val="10"/>
    <w:qFormat w:val="1"/>
    <w:rPr>
      <w:rFonts w:ascii="Times New Roman" w:cs="Times New Roman" w:eastAsia="Times New Roman" w:hAnsi="Times New Roman"/>
    </w:rPr>
  </w:style>
  <w:style w:type="paragraph" w:styleId="Prrafodelista">
    <w:name w:val="List Paragraph"/>
    <w:basedOn w:val="Normal"/>
    <w:uiPriority w:val="1"/>
    <w:qFormat w:val="1"/>
  </w:style>
  <w:style w:type="paragraph" w:styleId="TableParagraph" w:customStyle="1">
    <w:name w:val="Table Paragraph"/>
    <w:basedOn w:val="Normal"/>
    <w:uiPriority w:val="1"/>
    <w:qFormat w:val="1"/>
  </w:style>
  <w:style w:type="paragraph" w:styleId="Encabezado">
    <w:name w:val="header"/>
    <w:basedOn w:val="Normal"/>
    <w:link w:val="EncabezadoCar"/>
    <w:uiPriority w:val="99"/>
    <w:unhideWhenUsed w:val="1"/>
    <w:rsid w:val="00774431"/>
    <w:pPr>
      <w:tabs>
        <w:tab w:val="center" w:pos="4419"/>
        <w:tab w:val="right" w:pos="8838"/>
      </w:tabs>
    </w:pPr>
  </w:style>
  <w:style w:type="character" w:styleId="EncabezadoCar" w:customStyle="1">
    <w:name w:val="Encabezado Car"/>
    <w:basedOn w:val="Fuentedeprrafopredeter"/>
    <w:link w:val="Encabezado"/>
    <w:uiPriority w:val="99"/>
    <w:rsid w:val="00774431"/>
    <w:rPr>
      <w:rFonts w:ascii="Arial MT" w:cs="Arial MT" w:eastAsia="Arial MT" w:hAnsi="Arial MT"/>
      <w:lang w:val="es-ES"/>
    </w:rPr>
  </w:style>
  <w:style w:type="paragraph" w:styleId="Piedepgina">
    <w:name w:val="footer"/>
    <w:basedOn w:val="Normal"/>
    <w:link w:val="PiedepginaCar"/>
    <w:uiPriority w:val="99"/>
    <w:unhideWhenUsed w:val="1"/>
    <w:rsid w:val="0025011C"/>
    <w:pPr>
      <w:tabs>
        <w:tab w:val="center" w:pos="4419"/>
        <w:tab w:val="right" w:pos="8838"/>
      </w:tabs>
    </w:pPr>
  </w:style>
  <w:style w:type="character" w:styleId="PiedepginaCar" w:customStyle="1">
    <w:name w:val="Pie de página Car"/>
    <w:basedOn w:val="Fuentedeprrafopredeter"/>
    <w:link w:val="Piedepgina"/>
    <w:uiPriority w:val="99"/>
    <w:rsid w:val="0025011C"/>
    <w:rPr>
      <w:rFonts w:ascii="Arial MT" w:cs="Arial MT" w:eastAsia="Arial MT" w:hAnsi="Arial MT"/>
      <w:lang w:val="es-ES"/>
    </w:rPr>
  </w:style>
  <w:style w:type="character" w:styleId="Refdecomentario">
    <w:name w:val="annotation reference"/>
    <w:basedOn w:val="Fuentedeprrafopredeter"/>
    <w:uiPriority w:val="99"/>
    <w:semiHidden w:val="1"/>
    <w:unhideWhenUsed w:val="1"/>
    <w:rsid w:val="00440CD6"/>
    <w:rPr>
      <w:sz w:val="16"/>
      <w:szCs w:val="16"/>
    </w:rPr>
  </w:style>
  <w:style w:type="paragraph" w:styleId="Textocomentario">
    <w:name w:val="annotation text"/>
    <w:basedOn w:val="Normal"/>
    <w:link w:val="TextocomentarioCar"/>
    <w:uiPriority w:val="99"/>
    <w:semiHidden w:val="1"/>
    <w:unhideWhenUsed w:val="1"/>
    <w:rsid w:val="00440CD6"/>
    <w:rPr>
      <w:sz w:val="20"/>
      <w:szCs w:val="20"/>
    </w:rPr>
  </w:style>
  <w:style w:type="character" w:styleId="TextocomentarioCar" w:customStyle="1">
    <w:name w:val="Texto comentario Car"/>
    <w:basedOn w:val="Fuentedeprrafopredeter"/>
    <w:link w:val="Textocomentario"/>
    <w:uiPriority w:val="99"/>
    <w:semiHidden w:val="1"/>
    <w:rsid w:val="00440CD6"/>
    <w:rPr>
      <w:rFonts w:ascii="Arial MT" w:cs="Arial MT" w:eastAsia="Arial MT" w:hAnsi="Arial MT"/>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440CD6"/>
    <w:rPr>
      <w:b w:val="1"/>
      <w:bCs w:val="1"/>
    </w:rPr>
  </w:style>
  <w:style w:type="character" w:styleId="AsuntodelcomentarioCar" w:customStyle="1">
    <w:name w:val="Asunto del comentario Car"/>
    <w:basedOn w:val="TextocomentarioCar"/>
    <w:link w:val="Asuntodelcomentario"/>
    <w:uiPriority w:val="99"/>
    <w:semiHidden w:val="1"/>
    <w:rsid w:val="00440CD6"/>
    <w:rPr>
      <w:rFonts w:ascii="Arial MT" w:cs="Arial MT" w:eastAsia="Arial MT" w:hAnsi="Arial MT"/>
      <w:b w:val="1"/>
      <w:bCs w:val="1"/>
      <w:sz w:val="20"/>
      <w:szCs w:val="20"/>
      <w:lang w:val="es-ES"/>
    </w:rPr>
  </w:style>
  <w:style w:type="paragraph" w:styleId="Textodeglobo">
    <w:name w:val="Balloon Text"/>
    <w:basedOn w:val="Normal"/>
    <w:link w:val="TextodegloboCar"/>
    <w:uiPriority w:val="99"/>
    <w:semiHidden w:val="1"/>
    <w:unhideWhenUsed w:val="1"/>
    <w:rsid w:val="00440CD6"/>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40CD6"/>
    <w:rPr>
      <w:rFonts w:ascii="Segoe UI" w:cs="Segoe UI" w:eastAsia="Arial MT" w:hAnsi="Segoe UI"/>
      <w:sz w:val="18"/>
      <w:szCs w:val="18"/>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wvrKwxawS4ssUOytTIXbUSkW/Q==">CgMxLjAyCGguZ2pkZ3hzOAByITF6d09mdGVCVFE1a3FFTUF5QkxMWHJmX3F2T29DelJGUg==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2022-03-16T00:35:00Z</dcterms:created>
  <dc:creator>DELL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LastSaved">
    <vt:filetime>2022-03-15T00:00:00Z</vt:filetime>
  </property>
</Properties>
</file>