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C571" w14:textId="77777777" w:rsidR="00EA238F" w:rsidRPr="007F6A41" w:rsidRDefault="00EA238F" w:rsidP="00EA238F">
      <w:pPr>
        <w:jc w:val="center"/>
        <w:rPr>
          <w:b/>
          <w:bCs/>
        </w:rPr>
      </w:pPr>
      <w:r w:rsidRPr="007F6A41">
        <w:rPr>
          <w:b/>
          <w:bCs/>
        </w:rPr>
        <w:t xml:space="preserve">ACTA AUDIENCIA DE </w:t>
      </w:r>
      <w:r>
        <w:rPr>
          <w:b/>
          <w:bCs/>
        </w:rPr>
        <w:t>ADJUDICACION LICITACION PUBLICA</w:t>
      </w:r>
    </w:p>
    <w:p w14:paraId="25BD56D2" w14:textId="77777777" w:rsidR="00EA238F" w:rsidRPr="00AE64B7" w:rsidRDefault="00EA238F" w:rsidP="00EA238F">
      <w:pPr>
        <w:adjustRightInd w:val="0"/>
        <w:jc w:val="center"/>
        <w:rPr>
          <w:b/>
          <w:bCs/>
          <w:color w:val="808080"/>
        </w:rPr>
      </w:pPr>
      <w:r w:rsidRPr="00AE64B7">
        <w:rPr>
          <w:b/>
          <w:bCs/>
          <w:color w:val="808080"/>
        </w:rPr>
        <w:t>[Indicar modalidad y Número del Proceso de Selección]</w:t>
      </w:r>
    </w:p>
    <w:p w14:paraId="6BB876CD" w14:textId="77777777" w:rsidR="00EA238F" w:rsidRDefault="00EA238F" w:rsidP="00EA238F">
      <w:pPr>
        <w:adjustRightInd w:val="0"/>
        <w:jc w:val="center"/>
        <w:rPr>
          <w:b/>
          <w:bCs/>
        </w:rPr>
      </w:pPr>
    </w:p>
    <w:p w14:paraId="1EB27F60" w14:textId="77777777" w:rsidR="00EA238F" w:rsidRDefault="00EA238F" w:rsidP="00EA238F">
      <w:pPr>
        <w:rPr>
          <w:b/>
        </w:rPr>
      </w:pPr>
      <w:r w:rsidRPr="00EB21CA">
        <w:rPr>
          <w:b/>
        </w:rPr>
        <w:t xml:space="preserve">Objeto: </w:t>
      </w:r>
      <w:r>
        <w:rPr>
          <w:b/>
        </w:rPr>
        <w:tab/>
      </w:r>
      <w:r w:rsidRPr="00AE64B7">
        <w:rPr>
          <w:b/>
          <w:color w:val="808080"/>
        </w:rPr>
        <w:t>[Indicar el objeto del proceso de contratación]</w:t>
      </w:r>
    </w:p>
    <w:p w14:paraId="40CD44BD" w14:textId="77777777" w:rsidR="00EA238F" w:rsidRDefault="00EA238F" w:rsidP="00EA238F">
      <w:pPr>
        <w:rPr>
          <w:b/>
          <w:color w:val="808080"/>
        </w:rPr>
      </w:pPr>
      <w:r w:rsidRPr="007F6A41">
        <w:rPr>
          <w:b/>
        </w:rPr>
        <w:t xml:space="preserve">Fecha: </w:t>
      </w:r>
      <w:r>
        <w:rPr>
          <w:b/>
        </w:rPr>
        <w:tab/>
      </w:r>
      <w:r>
        <w:rPr>
          <w:b/>
        </w:rPr>
        <w:tab/>
      </w:r>
      <w:r w:rsidRPr="007F6A41">
        <w:rPr>
          <w:b/>
          <w:color w:val="808080"/>
        </w:rPr>
        <w:t>[Indic</w:t>
      </w:r>
      <w:r>
        <w:rPr>
          <w:b/>
          <w:color w:val="808080"/>
        </w:rPr>
        <w:t>ar la fecha en la cual se lleva a cabo la audiencia</w:t>
      </w:r>
      <w:r w:rsidRPr="007F6A41">
        <w:rPr>
          <w:b/>
          <w:color w:val="808080"/>
        </w:rPr>
        <w:t>]</w:t>
      </w:r>
    </w:p>
    <w:p w14:paraId="1DD2EFB6" w14:textId="77777777" w:rsidR="00EA238F" w:rsidRDefault="00EA238F" w:rsidP="00EA238F">
      <w:pPr>
        <w:rPr>
          <w:b/>
          <w:color w:val="808080"/>
        </w:rPr>
      </w:pPr>
      <w:r w:rsidRPr="008631FF">
        <w:rPr>
          <w:b/>
        </w:rPr>
        <w:t>Hora:</w:t>
      </w:r>
      <w:r>
        <w:rPr>
          <w:b/>
          <w:color w:val="808080"/>
        </w:rPr>
        <w:t xml:space="preserve"> </w:t>
      </w:r>
      <w:r>
        <w:rPr>
          <w:b/>
          <w:color w:val="808080"/>
        </w:rPr>
        <w:tab/>
      </w:r>
      <w:r>
        <w:rPr>
          <w:b/>
          <w:color w:val="808080"/>
        </w:rPr>
        <w:tab/>
      </w:r>
      <w:r w:rsidRPr="007F6A41">
        <w:rPr>
          <w:b/>
          <w:color w:val="808080"/>
        </w:rPr>
        <w:t>[Indic</w:t>
      </w:r>
      <w:r>
        <w:rPr>
          <w:b/>
          <w:color w:val="808080"/>
        </w:rPr>
        <w:t>ar la hora en la cual se lleva a cabo la audiencia</w:t>
      </w:r>
      <w:r w:rsidRPr="007F6A41">
        <w:rPr>
          <w:b/>
          <w:color w:val="808080"/>
        </w:rPr>
        <w:t>]</w:t>
      </w:r>
    </w:p>
    <w:p w14:paraId="4042E5EB" w14:textId="77777777" w:rsidR="00EA238F" w:rsidRPr="007F6A41" w:rsidRDefault="00EA238F" w:rsidP="00EA238F">
      <w:pPr>
        <w:rPr>
          <w:b/>
        </w:rPr>
      </w:pPr>
      <w:r>
        <w:rPr>
          <w:b/>
        </w:rPr>
        <w:t xml:space="preserve">Lugar: </w:t>
      </w:r>
      <w:r>
        <w:rPr>
          <w:b/>
        </w:rPr>
        <w:tab/>
      </w:r>
      <w:r>
        <w:rPr>
          <w:b/>
        </w:rPr>
        <w:tab/>
      </w:r>
      <w:r w:rsidRPr="007F6A41">
        <w:rPr>
          <w:b/>
          <w:color w:val="808080"/>
        </w:rPr>
        <w:t>[Indic</w:t>
      </w:r>
      <w:r>
        <w:rPr>
          <w:b/>
          <w:color w:val="808080"/>
        </w:rPr>
        <w:t>ar el lugar en la cual se lleva a cabo la audiencia</w:t>
      </w:r>
      <w:r w:rsidRPr="007F6A41">
        <w:rPr>
          <w:b/>
          <w:color w:val="808080"/>
        </w:rPr>
        <w:t>]</w:t>
      </w:r>
    </w:p>
    <w:p w14:paraId="617B492D" w14:textId="77777777" w:rsidR="00EA238F" w:rsidRPr="007F6A41" w:rsidRDefault="00EA238F" w:rsidP="00EA238F">
      <w:pPr>
        <w:adjustRightInd w:val="0"/>
        <w:rPr>
          <w:b/>
          <w:bCs/>
        </w:rPr>
      </w:pPr>
    </w:p>
    <w:p w14:paraId="51B33743" w14:textId="77777777" w:rsidR="00EA238F" w:rsidRPr="007F6A41" w:rsidRDefault="00EA238F" w:rsidP="00EA238F">
      <w:pPr>
        <w:adjustRightInd w:val="0"/>
        <w:rPr>
          <w:b/>
          <w:bCs/>
        </w:rPr>
      </w:pPr>
    </w:p>
    <w:p w14:paraId="635BDF1A" w14:textId="77777777" w:rsidR="00EA238F" w:rsidRPr="007F6A41" w:rsidRDefault="00EA238F" w:rsidP="00EA238F">
      <w:pPr>
        <w:adjustRightInd w:val="0"/>
        <w:rPr>
          <w:b/>
          <w:bCs/>
        </w:rPr>
      </w:pPr>
      <w:r w:rsidRPr="007F6A41">
        <w:rPr>
          <w:b/>
          <w:bCs/>
        </w:rPr>
        <w:t xml:space="preserve">ORDEN DEL DÍA </w:t>
      </w:r>
    </w:p>
    <w:p w14:paraId="568AD983" w14:textId="77777777" w:rsidR="00EA238F" w:rsidRPr="007F6A41" w:rsidRDefault="00EA238F" w:rsidP="00EA238F">
      <w:pPr>
        <w:adjustRightInd w:val="0"/>
        <w:rPr>
          <w:b/>
          <w:bCs/>
        </w:rPr>
      </w:pPr>
    </w:p>
    <w:p w14:paraId="27C7541A" w14:textId="77777777" w:rsidR="00EA238F" w:rsidRPr="0026500B" w:rsidRDefault="00EA238F" w:rsidP="00EA238F">
      <w:pPr>
        <w:pStyle w:val="Prrafodelista"/>
        <w:widowControl/>
        <w:numPr>
          <w:ilvl w:val="0"/>
          <w:numId w:val="42"/>
        </w:numPr>
        <w:adjustRightInd w:val="0"/>
        <w:jc w:val="both"/>
        <w:rPr>
          <w:bCs/>
        </w:rPr>
      </w:pPr>
      <w:r w:rsidRPr="0026500B">
        <w:rPr>
          <w:bCs/>
        </w:rPr>
        <w:t>Instalación de la audiencia</w:t>
      </w:r>
    </w:p>
    <w:p w14:paraId="24F2374C" w14:textId="77777777" w:rsidR="00EA238F" w:rsidRPr="0026500B" w:rsidRDefault="00EA238F" w:rsidP="00EA238F">
      <w:pPr>
        <w:pStyle w:val="Prrafodelista"/>
        <w:widowControl/>
        <w:numPr>
          <w:ilvl w:val="0"/>
          <w:numId w:val="42"/>
        </w:numPr>
        <w:adjustRightInd w:val="0"/>
        <w:jc w:val="both"/>
        <w:rPr>
          <w:bCs/>
        </w:rPr>
      </w:pPr>
      <w:r w:rsidRPr="0026500B">
        <w:rPr>
          <w:bCs/>
        </w:rPr>
        <w:t>Verificación de asistencia y reconocimiento de personería, si hay lugar a ello.</w:t>
      </w:r>
    </w:p>
    <w:p w14:paraId="7B402DE1" w14:textId="77777777" w:rsidR="00EA238F" w:rsidRPr="0026500B" w:rsidRDefault="00EA238F" w:rsidP="00EA238F">
      <w:pPr>
        <w:pStyle w:val="Prrafodelista"/>
        <w:widowControl/>
        <w:numPr>
          <w:ilvl w:val="0"/>
          <w:numId w:val="42"/>
        </w:numPr>
        <w:adjustRightInd w:val="0"/>
        <w:jc w:val="both"/>
        <w:rPr>
          <w:bCs/>
        </w:rPr>
      </w:pPr>
      <w:bookmarkStart w:id="0" w:name="_Hlk107990255"/>
      <w:r w:rsidRPr="0026500B">
        <w:rPr>
          <w:bCs/>
        </w:rPr>
        <w:t xml:space="preserve">Uso de la palabra para que los proponentes presenten observaciones al informe final de evaluación. Las intervenciones se realizarán conforme al orden consignado en el listado de ofertas recibidas. Tiempo máximo por oferente: cinco minutos y por única vez. </w:t>
      </w:r>
    </w:p>
    <w:bookmarkEnd w:id="0"/>
    <w:p w14:paraId="682D17AF" w14:textId="77777777" w:rsidR="00EA238F" w:rsidRPr="0026500B" w:rsidRDefault="00EA238F" w:rsidP="00EA238F">
      <w:pPr>
        <w:widowControl/>
        <w:numPr>
          <w:ilvl w:val="0"/>
          <w:numId w:val="42"/>
        </w:numPr>
        <w:autoSpaceDE/>
        <w:autoSpaceDN/>
        <w:jc w:val="both"/>
        <w:rPr>
          <w:rFonts w:eastAsia="Times New Roman"/>
          <w:bCs/>
          <w:lang w:val="es-ES" w:eastAsia="es-ES"/>
        </w:rPr>
      </w:pPr>
      <w:r w:rsidRPr="0026500B">
        <w:rPr>
          <w:rFonts w:eastAsia="Times New Roman"/>
          <w:bCs/>
          <w:lang w:val="es-ES" w:eastAsia="es-ES"/>
        </w:rPr>
        <w:t xml:space="preserve">Respuesta de la Entidad a las observaciones presentadas, si hay lugar a ello. </w:t>
      </w:r>
    </w:p>
    <w:p w14:paraId="24F273A9" w14:textId="77777777" w:rsidR="00EA238F" w:rsidRPr="0026500B" w:rsidRDefault="00EA238F" w:rsidP="00EA238F">
      <w:pPr>
        <w:widowControl/>
        <w:numPr>
          <w:ilvl w:val="0"/>
          <w:numId w:val="42"/>
        </w:numPr>
        <w:autoSpaceDE/>
        <w:autoSpaceDN/>
        <w:jc w:val="both"/>
        <w:rPr>
          <w:rFonts w:eastAsia="Times New Roman"/>
          <w:bCs/>
          <w:lang w:val="es-ES" w:eastAsia="es-ES"/>
        </w:rPr>
      </w:pPr>
      <w:r w:rsidRPr="0026500B">
        <w:rPr>
          <w:bCs/>
        </w:rPr>
        <w:t xml:space="preserve">Apertura del sobre No. 2 de los proponentes habilitados, verificación de precio artificialmente bajo, evaluación de la oferta económica a través del mecanismo escogido mediante el método aleatorio y traslado a los proponentes. </w:t>
      </w:r>
    </w:p>
    <w:p w14:paraId="044BE121" w14:textId="77777777" w:rsidR="00EA238F" w:rsidRPr="0026500B" w:rsidRDefault="00EA238F" w:rsidP="00EA238F">
      <w:pPr>
        <w:pStyle w:val="Prrafodelista"/>
        <w:widowControl/>
        <w:numPr>
          <w:ilvl w:val="0"/>
          <w:numId w:val="42"/>
        </w:numPr>
        <w:adjustRightInd w:val="0"/>
        <w:jc w:val="both"/>
        <w:rPr>
          <w:bCs/>
        </w:rPr>
      </w:pPr>
      <w:r w:rsidRPr="0026500B">
        <w:rPr>
          <w:bCs/>
        </w:rPr>
        <w:t>Determinación del orden de elegibilidad.</w:t>
      </w:r>
    </w:p>
    <w:p w14:paraId="6E087472" w14:textId="77777777" w:rsidR="00EA238F" w:rsidRPr="0026500B" w:rsidRDefault="00EA238F" w:rsidP="00EA238F">
      <w:pPr>
        <w:pStyle w:val="Prrafodelista"/>
        <w:widowControl/>
        <w:numPr>
          <w:ilvl w:val="0"/>
          <w:numId w:val="42"/>
        </w:numPr>
        <w:adjustRightInd w:val="0"/>
        <w:jc w:val="both"/>
        <w:rPr>
          <w:bCs/>
        </w:rPr>
      </w:pPr>
      <w:r w:rsidRPr="0026500B">
        <w:rPr>
          <w:bCs/>
        </w:rPr>
        <w:t xml:space="preserve">Uso de la palabra para que los proponentes presenten observaciones al orden de elegibilidad. Las intervenciones se realizarán conforme al orden consignado en el listado de ofertas recibidas. Tiempo máximo por oferente: cinco minutos y por única vez.  </w:t>
      </w:r>
    </w:p>
    <w:p w14:paraId="556821DD" w14:textId="77777777" w:rsidR="00EA238F" w:rsidRPr="0026500B" w:rsidRDefault="00EA238F" w:rsidP="00EA238F">
      <w:pPr>
        <w:pStyle w:val="Prrafodelista"/>
        <w:widowControl/>
        <w:numPr>
          <w:ilvl w:val="0"/>
          <w:numId w:val="42"/>
        </w:numPr>
        <w:adjustRightInd w:val="0"/>
        <w:jc w:val="both"/>
        <w:rPr>
          <w:bCs/>
        </w:rPr>
      </w:pPr>
      <w:r w:rsidRPr="0026500B">
        <w:rPr>
          <w:bCs/>
        </w:rPr>
        <w:t xml:space="preserve">Respuesta de la Entidad a las observaciones presentadas, si hay lugar a ello. </w:t>
      </w:r>
    </w:p>
    <w:p w14:paraId="16E7FD38" w14:textId="77777777" w:rsidR="00EA238F" w:rsidRPr="0026500B" w:rsidRDefault="00EA238F" w:rsidP="00EA238F">
      <w:pPr>
        <w:pStyle w:val="Prrafodelista"/>
        <w:widowControl/>
        <w:numPr>
          <w:ilvl w:val="0"/>
          <w:numId w:val="42"/>
        </w:numPr>
        <w:adjustRightInd w:val="0"/>
        <w:jc w:val="both"/>
        <w:rPr>
          <w:bCs/>
        </w:rPr>
      </w:pPr>
      <w:r w:rsidRPr="0026500B">
        <w:rPr>
          <w:bCs/>
        </w:rPr>
        <w:t xml:space="preserve">Lectura del acto administrativo de adjudicación y notificación de su contenido a los asistentes. </w:t>
      </w:r>
    </w:p>
    <w:p w14:paraId="5CEA1054" w14:textId="77777777" w:rsidR="00EA238F" w:rsidRPr="0026500B" w:rsidRDefault="00EA238F" w:rsidP="00EA238F">
      <w:pPr>
        <w:pStyle w:val="Prrafodelista"/>
        <w:widowControl/>
        <w:numPr>
          <w:ilvl w:val="0"/>
          <w:numId w:val="42"/>
        </w:numPr>
        <w:adjustRightInd w:val="0"/>
        <w:jc w:val="both"/>
        <w:rPr>
          <w:bCs/>
        </w:rPr>
      </w:pPr>
      <w:r w:rsidRPr="0026500B">
        <w:rPr>
          <w:bCs/>
        </w:rPr>
        <w:t>Cierre de la Audiencia</w:t>
      </w:r>
    </w:p>
    <w:p w14:paraId="1A814F31" w14:textId="77777777" w:rsidR="00EA238F" w:rsidRDefault="00EA238F" w:rsidP="00EA238F">
      <w:pPr>
        <w:pStyle w:val="Prrafodelista"/>
        <w:adjustRightInd w:val="0"/>
        <w:ind w:left="0"/>
        <w:jc w:val="both"/>
        <w:rPr>
          <w:b/>
          <w:bCs/>
        </w:rPr>
      </w:pPr>
    </w:p>
    <w:p w14:paraId="6DC7DB1F" w14:textId="77777777" w:rsidR="00EA238F" w:rsidRDefault="00EA238F" w:rsidP="00EA238F">
      <w:pPr>
        <w:pStyle w:val="Prrafodelista"/>
        <w:adjustRightInd w:val="0"/>
        <w:ind w:left="0"/>
        <w:jc w:val="both"/>
        <w:rPr>
          <w:b/>
          <w:bCs/>
        </w:rPr>
      </w:pPr>
      <w:r>
        <w:rPr>
          <w:b/>
          <w:bCs/>
        </w:rPr>
        <w:t xml:space="preserve">DESARROLLO DE LA AUDIENCIA </w:t>
      </w:r>
    </w:p>
    <w:p w14:paraId="272E29AD" w14:textId="77777777" w:rsidR="00EA238F" w:rsidRPr="007F6A41" w:rsidRDefault="00EA238F" w:rsidP="00EA238F">
      <w:pPr>
        <w:pStyle w:val="Prrafodelista"/>
        <w:adjustRightInd w:val="0"/>
        <w:ind w:left="0"/>
        <w:jc w:val="both"/>
        <w:rPr>
          <w:b/>
          <w:bCs/>
        </w:rPr>
      </w:pPr>
    </w:p>
    <w:p w14:paraId="31019D9A" w14:textId="77777777" w:rsidR="00EA238F" w:rsidRPr="007F6A41" w:rsidRDefault="00EA238F" w:rsidP="00EA238F">
      <w:pPr>
        <w:pStyle w:val="Prrafodelista"/>
        <w:widowControl/>
        <w:numPr>
          <w:ilvl w:val="0"/>
          <w:numId w:val="43"/>
        </w:numPr>
        <w:autoSpaceDE/>
        <w:autoSpaceDN/>
        <w:jc w:val="both"/>
      </w:pPr>
      <w:r w:rsidRPr="007F6A41">
        <w:rPr>
          <w:b/>
        </w:rPr>
        <w:t>Instalación</w:t>
      </w:r>
    </w:p>
    <w:p w14:paraId="2607E8ED" w14:textId="77777777" w:rsidR="00EA238F" w:rsidRPr="007F6A41" w:rsidRDefault="00EA238F" w:rsidP="00EA238F">
      <w:pPr>
        <w:pStyle w:val="Prrafodelista"/>
        <w:ind w:left="0"/>
        <w:jc w:val="both"/>
      </w:pPr>
    </w:p>
    <w:p w14:paraId="187F869F" w14:textId="77777777" w:rsidR="00EA238F" w:rsidRDefault="00EA238F" w:rsidP="00EA238F">
      <w:pPr>
        <w:adjustRightInd w:val="0"/>
        <w:jc w:val="both"/>
        <w:rPr>
          <w:b/>
          <w:bCs/>
          <w:color w:val="808080"/>
        </w:rPr>
      </w:pPr>
      <w:r>
        <w:t xml:space="preserve">En la hora y fecha previamente indicada </w:t>
      </w:r>
      <w:r w:rsidRPr="007F6A41">
        <w:t xml:space="preserve">se da inicio a la Audiencia de </w:t>
      </w:r>
      <w:r w:rsidRPr="007F6A41">
        <w:rPr>
          <w:bCs/>
        </w:rPr>
        <w:t>A</w:t>
      </w:r>
      <w:r>
        <w:rPr>
          <w:bCs/>
        </w:rPr>
        <w:t xml:space="preserve">djudicación </w:t>
      </w:r>
      <w:r w:rsidRPr="007F6A41">
        <w:t xml:space="preserve">del Proceso de Selección </w:t>
      </w:r>
      <w:r w:rsidRPr="007F6A41">
        <w:rPr>
          <w:b/>
          <w:bCs/>
          <w:color w:val="808080"/>
        </w:rPr>
        <w:t>[Indicar modalidad y Número del Proceso de Selección]</w:t>
      </w:r>
      <w:r w:rsidRPr="007F6A41">
        <w:t xml:space="preserve">, presidida por </w:t>
      </w:r>
      <w:r w:rsidRPr="007F6A41">
        <w:rPr>
          <w:b/>
          <w:bCs/>
          <w:color w:val="808080"/>
        </w:rPr>
        <w:t>[Indicar</w:t>
      </w:r>
      <w:r>
        <w:rPr>
          <w:b/>
          <w:bCs/>
          <w:color w:val="808080"/>
        </w:rPr>
        <w:t xml:space="preserve"> los nombres y cargo del ordenador del gasto</w:t>
      </w:r>
      <w:r w:rsidRPr="007F6A41">
        <w:rPr>
          <w:b/>
          <w:bCs/>
          <w:color w:val="808080"/>
        </w:rPr>
        <w:t>]</w:t>
      </w:r>
      <w:r w:rsidRPr="0026500B">
        <w:t xml:space="preserve"> </w:t>
      </w:r>
      <w:r w:rsidRPr="00774C1D">
        <w:rPr>
          <w:bCs/>
        </w:rPr>
        <w:t xml:space="preserve">con el acompañamiento de los siguientes integrantes del Comité Asesor de Contratación: </w:t>
      </w:r>
      <w:r w:rsidRPr="007F6A41">
        <w:rPr>
          <w:b/>
          <w:bCs/>
          <w:color w:val="808080"/>
        </w:rPr>
        <w:t>[Indicar</w:t>
      </w:r>
      <w:r>
        <w:rPr>
          <w:b/>
          <w:bCs/>
          <w:color w:val="808080"/>
        </w:rPr>
        <w:t xml:space="preserve"> los nombres y cargos </w:t>
      </w:r>
      <w:proofErr w:type="gramStart"/>
      <w:r>
        <w:rPr>
          <w:b/>
          <w:bCs/>
          <w:color w:val="808080"/>
        </w:rPr>
        <w:t>del integrantes</w:t>
      </w:r>
      <w:proofErr w:type="gramEnd"/>
      <w:r>
        <w:rPr>
          <w:b/>
          <w:bCs/>
          <w:color w:val="808080"/>
        </w:rPr>
        <w:t xml:space="preserve"> del Comité Asesor de Contratación</w:t>
      </w:r>
      <w:r w:rsidRPr="007F6A41">
        <w:rPr>
          <w:b/>
          <w:bCs/>
          <w:color w:val="808080"/>
        </w:rPr>
        <w:t>]</w:t>
      </w:r>
    </w:p>
    <w:p w14:paraId="6F5C2FEA" w14:textId="77777777" w:rsidR="00EA238F" w:rsidRPr="00774C1D" w:rsidRDefault="00EA238F" w:rsidP="00EA238F">
      <w:pPr>
        <w:adjustRightInd w:val="0"/>
        <w:rPr>
          <w:bCs/>
        </w:rPr>
      </w:pPr>
    </w:p>
    <w:p w14:paraId="3EA72004" w14:textId="77777777" w:rsidR="00EA238F" w:rsidRPr="00774C1D" w:rsidRDefault="00EA238F" w:rsidP="00EA238F">
      <w:pPr>
        <w:adjustRightInd w:val="0"/>
        <w:rPr>
          <w:bCs/>
        </w:rPr>
      </w:pPr>
      <w:r w:rsidRPr="0026500B">
        <w:rPr>
          <w:bCs/>
        </w:rPr>
        <w:t>La audiencia se desarrolla conforme al orden del día.</w:t>
      </w:r>
    </w:p>
    <w:p w14:paraId="2C84049C" w14:textId="77777777" w:rsidR="00EA238F" w:rsidRPr="007F6A41" w:rsidRDefault="00EA238F" w:rsidP="00EA238F">
      <w:pPr>
        <w:pStyle w:val="Prrafodelista"/>
        <w:ind w:left="0"/>
        <w:jc w:val="both"/>
      </w:pPr>
    </w:p>
    <w:p w14:paraId="5FB18F44" w14:textId="77777777" w:rsidR="00EA238F" w:rsidRPr="007F6A41" w:rsidRDefault="00EA238F" w:rsidP="00EA238F">
      <w:pPr>
        <w:pStyle w:val="Prrafodelista"/>
        <w:widowControl/>
        <w:numPr>
          <w:ilvl w:val="0"/>
          <w:numId w:val="43"/>
        </w:numPr>
        <w:autoSpaceDE/>
        <w:autoSpaceDN/>
        <w:jc w:val="both"/>
      </w:pPr>
      <w:r w:rsidRPr="007F6A41">
        <w:rPr>
          <w:b/>
        </w:rPr>
        <w:t>Verificación de Asistencia</w:t>
      </w:r>
    </w:p>
    <w:p w14:paraId="39D1FF31" w14:textId="77777777" w:rsidR="00EA238F" w:rsidRPr="007F6A41" w:rsidRDefault="00EA238F" w:rsidP="00EA238F">
      <w:pPr>
        <w:pStyle w:val="Prrafodelista"/>
        <w:ind w:left="0"/>
        <w:jc w:val="both"/>
      </w:pPr>
    </w:p>
    <w:p w14:paraId="4837CC53" w14:textId="77777777" w:rsidR="00EA238F" w:rsidRPr="007F6A41" w:rsidRDefault="00EA238F" w:rsidP="00EA238F">
      <w:pPr>
        <w:pStyle w:val="Prrafodelista"/>
        <w:ind w:left="0"/>
        <w:jc w:val="both"/>
        <w:rPr>
          <w:highlight w:val="yellow"/>
        </w:rPr>
      </w:pPr>
      <w:r w:rsidRPr="007F6A41">
        <w:t xml:space="preserve">Se encuentran los siguientes interesados en el proceso: </w:t>
      </w:r>
    </w:p>
    <w:p w14:paraId="1FA6579C" w14:textId="77777777" w:rsidR="00EA238F" w:rsidRPr="007F6A41" w:rsidRDefault="00EA238F" w:rsidP="00EA238F">
      <w:pPr>
        <w:pStyle w:val="Prrafodelista"/>
        <w:ind w:left="0"/>
        <w:jc w:val="both"/>
      </w:pPr>
    </w:p>
    <w:p w14:paraId="4B7BABC7" w14:textId="77777777" w:rsidR="00EA238F" w:rsidRPr="007F6A41" w:rsidRDefault="00EA238F" w:rsidP="00EA238F">
      <w:pPr>
        <w:widowControl/>
        <w:numPr>
          <w:ilvl w:val="0"/>
          <w:numId w:val="44"/>
        </w:numPr>
        <w:adjustRightInd w:val="0"/>
        <w:jc w:val="both"/>
        <w:rPr>
          <w:b/>
          <w:bCs/>
          <w:color w:val="808080"/>
        </w:rPr>
      </w:pPr>
      <w:r w:rsidRPr="007F6A41">
        <w:rPr>
          <w:b/>
          <w:bCs/>
          <w:color w:val="808080"/>
        </w:rPr>
        <w:t xml:space="preserve">[Indicar </w:t>
      </w:r>
      <w:r>
        <w:rPr>
          <w:b/>
          <w:bCs/>
          <w:color w:val="808080"/>
        </w:rPr>
        <w:t>los nombres de los asistentes a la audiencia</w:t>
      </w:r>
      <w:r w:rsidRPr="007F6A41">
        <w:rPr>
          <w:b/>
          <w:bCs/>
          <w:color w:val="808080"/>
        </w:rPr>
        <w:t>]</w:t>
      </w:r>
    </w:p>
    <w:p w14:paraId="6279BC4B" w14:textId="77777777" w:rsidR="00EA238F" w:rsidRPr="007F6A41" w:rsidRDefault="00EA238F" w:rsidP="00EA238F">
      <w:pPr>
        <w:pStyle w:val="Prrafodelista"/>
        <w:ind w:left="0"/>
        <w:jc w:val="both"/>
      </w:pPr>
    </w:p>
    <w:p w14:paraId="733982A1" w14:textId="77777777" w:rsidR="00EA238F" w:rsidRPr="00304577" w:rsidRDefault="00EA238F" w:rsidP="00EA238F">
      <w:pPr>
        <w:pStyle w:val="Prrafodelista"/>
        <w:widowControl/>
        <w:numPr>
          <w:ilvl w:val="0"/>
          <w:numId w:val="43"/>
        </w:numPr>
        <w:adjustRightInd w:val="0"/>
        <w:jc w:val="both"/>
        <w:rPr>
          <w:b/>
          <w:bCs/>
        </w:rPr>
      </w:pPr>
      <w:r w:rsidRPr="00304577">
        <w:rPr>
          <w:b/>
          <w:bCs/>
        </w:rPr>
        <w:t xml:space="preserve">Uso de la palabra para que los proponentes presenten observaciones al informe final de evaluación. Las intervenciones se realizarán conforme al orden consignado en el listado de ofertas recibidas. Tiempo máximo por oferente: cinco minutos y por única vez. </w:t>
      </w:r>
    </w:p>
    <w:p w14:paraId="00553E39" w14:textId="77777777" w:rsidR="00EA238F" w:rsidRPr="007F6A41" w:rsidRDefault="00EA238F" w:rsidP="00EA238F">
      <w:pPr>
        <w:pStyle w:val="Prrafodelista"/>
        <w:adjustRightInd w:val="0"/>
        <w:ind w:left="0"/>
        <w:rPr>
          <w:b/>
          <w:bCs/>
        </w:rPr>
      </w:pPr>
    </w:p>
    <w:p w14:paraId="6140BB31"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las observaciones presentadas por los asistentes a la audiencia</w:t>
      </w:r>
      <w:r w:rsidRPr="007F6A41">
        <w:rPr>
          <w:b/>
          <w:bCs/>
          <w:color w:val="808080"/>
        </w:rPr>
        <w:t>]</w:t>
      </w:r>
    </w:p>
    <w:p w14:paraId="0B5A2045" w14:textId="77777777" w:rsidR="00EA238F" w:rsidRPr="007F6A41" w:rsidRDefault="00EA238F" w:rsidP="00EA238F">
      <w:pPr>
        <w:pStyle w:val="Prrafodelista"/>
        <w:adjustRightInd w:val="0"/>
        <w:ind w:left="0"/>
        <w:rPr>
          <w:bCs/>
        </w:rPr>
      </w:pPr>
    </w:p>
    <w:p w14:paraId="1B94B449" w14:textId="77777777" w:rsidR="00EA238F" w:rsidRDefault="00EA238F" w:rsidP="00EA238F">
      <w:pPr>
        <w:widowControl/>
        <w:numPr>
          <w:ilvl w:val="0"/>
          <w:numId w:val="43"/>
        </w:numPr>
        <w:autoSpaceDE/>
        <w:autoSpaceDN/>
        <w:jc w:val="both"/>
        <w:rPr>
          <w:rFonts w:eastAsia="Times New Roman"/>
          <w:b/>
          <w:bCs/>
          <w:lang w:val="es-ES" w:eastAsia="es-ES"/>
        </w:rPr>
      </w:pPr>
      <w:r w:rsidRPr="00304577">
        <w:rPr>
          <w:rFonts w:eastAsia="Times New Roman"/>
          <w:b/>
          <w:bCs/>
          <w:lang w:val="es-ES" w:eastAsia="es-ES"/>
        </w:rPr>
        <w:t xml:space="preserve">Respuesta de la Entidad a las observaciones presentadas, si hay lugar a ello. </w:t>
      </w:r>
    </w:p>
    <w:p w14:paraId="32D5175B" w14:textId="77777777" w:rsidR="00EA238F" w:rsidRDefault="00EA238F" w:rsidP="00EA238F">
      <w:pPr>
        <w:rPr>
          <w:rFonts w:eastAsia="Times New Roman"/>
          <w:b/>
          <w:bCs/>
          <w:lang w:val="es-ES" w:eastAsia="es-ES"/>
        </w:rPr>
      </w:pPr>
    </w:p>
    <w:p w14:paraId="33EDD8CC"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las respuestas emitidas por la Entidad a las observaciones presentadas en audiencia, previa aprobación del Comité Asesor de Contratación</w:t>
      </w:r>
      <w:r w:rsidRPr="007F6A41">
        <w:rPr>
          <w:b/>
          <w:bCs/>
          <w:color w:val="808080"/>
        </w:rPr>
        <w:t>]</w:t>
      </w:r>
    </w:p>
    <w:p w14:paraId="46A2E2AD" w14:textId="77777777" w:rsidR="00EA238F" w:rsidRDefault="00EA238F" w:rsidP="00EA238F">
      <w:pPr>
        <w:rPr>
          <w:rFonts w:eastAsia="Times New Roman"/>
          <w:b/>
          <w:bCs/>
          <w:lang w:val="es-ES" w:eastAsia="es-ES"/>
        </w:rPr>
      </w:pPr>
    </w:p>
    <w:p w14:paraId="71DED525" w14:textId="77777777" w:rsidR="00EA238F" w:rsidRPr="00304577" w:rsidRDefault="00EA238F" w:rsidP="00EA238F">
      <w:pPr>
        <w:widowControl/>
        <w:numPr>
          <w:ilvl w:val="0"/>
          <w:numId w:val="43"/>
        </w:numPr>
        <w:autoSpaceDE/>
        <w:autoSpaceDN/>
        <w:jc w:val="both"/>
        <w:rPr>
          <w:rFonts w:eastAsia="Times New Roman"/>
          <w:b/>
          <w:bCs/>
          <w:lang w:val="es-ES" w:eastAsia="es-ES"/>
        </w:rPr>
      </w:pPr>
      <w:r w:rsidRPr="00304577">
        <w:rPr>
          <w:b/>
          <w:bCs/>
        </w:rPr>
        <w:t xml:space="preserve">Apertura del sobre No. 2 de los proponentes habilitados, verificación de precio artificialmente bajo, evaluación de la oferta económica a través del mecanismo escogido mediante el método aleatorio y traslado a los proponentes. </w:t>
      </w:r>
    </w:p>
    <w:p w14:paraId="06A933E7" w14:textId="77777777" w:rsidR="00EA238F" w:rsidRPr="007F6A41" w:rsidRDefault="00EA238F" w:rsidP="00EA238F">
      <w:pPr>
        <w:adjustRightInd w:val="0"/>
        <w:rPr>
          <w:b/>
          <w:bCs/>
          <w:color w:val="808080"/>
        </w:rPr>
      </w:pPr>
      <w:r w:rsidRPr="007F6A41">
        <w:rPr>
          <w:b/>
          <w:bCs/>
          <w:color w:val="808080"/>
        </w:rPr>
        <w:lastRenderedPageBreak/>
        <w:t xml:space="preserve">[Indicar </w:t>
      </w:r>
      <w:r>
        <w:rPr>
          <w:b/>
          <w:bCs/>
          <w:color w:val="808080"/>
        </w:rPr>
        <w:t>la evaluación de la oferta económica</w:t>
      </w:r>
      <w:r w:rsidRPr="007F6A41">
        <w:rPr>
          <w:b/>
          <w:bCs/>
          <w:color w:val="808080"/>
        </w:rPr>
        <w:t>]</w:t>
      </w:r>
    </w:p>
    <w:p w14:paraId="2438DFD0" w14:textId="77777777" w:rsidR="00EA238F" w:rsidRPr="00304577" w:rsidRDefault="00EA238F" w:rsidP="00EA238F">
      <w:pPr>
        <w:rPr>
          <w:rFonts w:eastAsia="Times New Roman"/>
          <w:b/>
          <w:bCs/>
          <w:lang w:val="es-ES" w:eastAsia="es-ES"/>
        </w:rPr>
      </w:pPr>
    </w:p>
    <w:p w14:paraId="34EEFF90" w14:textId="77777777" w:rsidR="00EA238F" w:rsidRPr="00304577" w:rsidRDefault="00EA238F" w:rsidP="00EA238F">
      <w:pPr>
        <w:pStyle w:val="Prrafodelista"/>
        <w:widowControl/>
        <w:numPr>
          <w:ilvl w:val="0"/>
          <w:numId w:val="43"/>
        </w:numPr>
        <w:adjustRightInd w:val="0"/>
        <w:jc w:val="both"/>
        <w:rPr>
          <w:b/>
          <w:bCs/>
        </w:rPr>
      </w:pPr>
      <w:r w:rsidRPr="00304577">
        <w:rPr>
          <w:b/>
          <w:bCs/>
        </w:rPr>
        <w:t>Determinación del orden de elegibilidad.</w:t>
      </w:r>
    </w:p>
    <w:p w14:paraId="4FCEF85A" w14:textId="77777777" w:rsidR="00EA238F" w:rsidRDefault="00EA238F" w:rsidP="00EA238F">
      <w:pPr>
        <w:pStyle w:val="Prrafodelista"/>
        <w:ind w:left="0"/>
        <w:rPr>
          <w:b/>
          <w:bCs/>
        </w:rPr>
      </w:pPr>
    </w:p>
    <w:p w14:paraId="521A61A5"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el orden de elegibilidad de las propuestas</w:t>
      </w:r>
      <w:r w:rsidRPr="007F6A41">
        <w:rPr>
          <w:b/>
          <w:bCs/>
          <w:color w:val="808080"/>
        </w:rPr>
        <w:t>]</w:t>
      </w:r>
    </w:p>
    <w:p w14:paraId="5920E5AF" w14:textId="77777777" w:rsidR="00EA238F" w:rsidRPr="00304577" w:rsidRDefault="00EA238F" w:rsidP="00EA238F">
      <w:pPr>
        <w:pStyle w:val="Prrafodelista"/>
        <w:adjustRightInd w:val="0"/>
        <w:ind w:left="360"/>
        <w:jc w:val="both"/>
        <w:rPr>
          <w:b/>
          <w:bCs/>
        </w:rPr>
      </w:pPr>
    </w:p>
    <w:p w14:paraId="5E18563F" w14:textId="77777777" w:rsidR="00EA238F" w:rsidRPr="00304577" w:rsidRDefault="00EA238F" w:rsidP="00EA238F">
      <w:pPr>
        <w:pStyle w:val="Prrafodelista"/>
        <w:widowControl/>
        <w:numPr>
          <w:ilvl w:val="0"/>
          <w:numId w:val="43"/>
        </w:numPr>
        <w:adjustRightInd w:val="0"/>
        <w:jc w:val="both"/>
        <w:rPr>
          <w:b/>
          <w:bCs/>
        </w:rPr>
      </w:pPr>
      <w:r w:rsidRPr="00304577">
        <w:rPr>
          <w:b/>
          <w:bCs/>
        </w:rPr>
        <w:t xml:space="preserve">Uso de la palabra para que los proponentes presenten observaciones al orden de elegibilidad. Las intervenciones se realizarán conforme al orden consignado en el listado de ofertas recibidas. Tiempo máximo por oferente: cinco minutos y por única vez.  </w:t>
      </w:r>
    </w:p>
    <w:p w14:paraId="66B18966" w14:textId="77777777" w:rsidR="00EA238F" w:rsidRDefault="00EA238F" w:rsidP="00EA238F">
      <w:pPr>
        <w:pStyle w:val="Prrafodelista"/>
        <w:adjustRightInd w:val="0"/>
        <w:ind w:left="0"/>
        <w:jc w:val="both"/>
        <w:rPr>
          <w:b/>
          <w:bCs/>
        </w:rPr>
      </w:pPr>
    </w:p>
    <w:p w14:paraId="43F0F814"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las observaciones presentadas por los asistentes a la audiencia</w:t>
      </w:r>
      <w:r w:rsidRPr="007F6A41">
        <w:rPr>
          <w:b/>
          <w:bCs/>
          <w:color w:val="808080"/>
        </w:rPr>
        <w:t>]</w:t>
      </w:r>
    </w:p>
    <w:p w14:paraId="0E69F1EF" w14:textId="77777777" w:rsidR="00EA238F" w:rsidRPr="00304577" w:rsidRDefault="00EA238F" w:rsidP="00EA238F">
      <w:pPr>
        <w:pStyle w:val="Prrafodelista"/>
        <w:adjustRightInd w:val="0"/>
        <w:ind w:left="0"/>
        <w:jc w:val="both"/>
        <w:rPr>
          <w:b/>
          <w:bCs/>
        </w:rPr>
      </w:pPr>
    </w:p>
    <w:p w14:paraId="11730910" w14:textId="77777777" w:rsidR="00EA238F" w:rsidRDefault="00EA238F" w:rsidP="00EA238F">
      <w:pPr>
        <w:pStyle w:val="Prrafodelista"/>
        <w:widowControl/>
        <w:numPr>
          <w:ilvl w:val="0"/>
          <w:numId w:val="43"/>
        </w:numPr>
        <w:adjustRightInd w:val="0"/>
        <w:jc w:val="both"/>
        <w:rPr>
          <w:b/>
          <w:bCs/>
        </w:rPr>
      </w:pPr>
      <w:r w:rsidRPr="00304577">
        <w:rPr>
          <w:b/>
          <w:bCs/>
        </w:rPr>
        <w:t xml:space="preserve">Respuesta de la Entidad a las observaciones presentadas, si hay lugar a ello. </w:t>
      </w:r>
    </w:p>
    <w:p w14:paraId="052F56E0" w14:textId="77777777" w:rsidR="00EA238F" w:rsidRDefault="00EA238F" w:rsidP="00EA238F">
      <w:pPr>
        <w:pStyle w:val="Prrafodelista"/>
        <w:adjustRightInd w:val="0"/>
        <w:ind w:left="0"/>
        <w:jc w:val="both"/>
        <w:rPr>
          <w:b/>
          <w:bCs/>
        </w:rPr>
      </w:pPr>
    </w:p>
    <w:p w14:paraId="04247B5D"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las respuestas emitidas por la Entidad a las observaciones presentadas en audiencia, previa aprobación del Comité Asesor de Contratación</w:t>
      </w:r>
      <w:r w:rsidRPr="007F6A41">
        <w:rPr>
          <w:b/>
          <w:bCs/>
          <w:color w:val="808080"/>
        </w:rPr>
        <w:t>]</w:t>
      </w:r>
    </w:p>
    <w:p w14:paraId="069D43CE" w14:textId="77777777" w:rsidR="00EA238F" w:rsidRPr="00304577" w:rsidRDefault="00EA238F" w:rsidP="00EA238F">
      <w:pPr>
        <w:pStyle w:val="Prrafodelista"/>
        <w:adjustRightInd w:val="0"/>
        <w:ind w:left="0"/>
        <w:jc w:val="both"/>
        <w:rPr>
          <w:b/>
          <w:bCs/>
        </w:rPr>
      </w:pPr>
    </w:p>
    <w:p w14:paraId="38FCC595" w14:textId="77777777" w:rsidR="00EA238F" w:rsidRPr="00304577" w:rsidRDefault="00EA238F" w:rsidP="00EA238F">
      <w:pPr>
        <w:pStyle w:val="Prrafodelista"/>
        <w:widowControl/>
        <w:numPr>
          <w:ilvl w:val="0"/>
          <w:numId w:val="43"/>
        </w:numPr>
        <w:adjustRightInd w:val="0"/>
        <w:jc w:val="both"/>
        <w:rPr>
          <w:b/>
          <w:bCs/>
        </w:rPr>
      </w:pPr>
      <w:r w:rsidRPr="00304577">
        <w:rPr>
          <w:b/>
          <w:bCs/>
        </w:rPr>
        <w:t xml:space="preserve">Lectura del acto administrativo de adjudicación y notificación de su contenido a los asistentes. </w:t>
      </w:r>
    </w:p>
    <w:p w14:paraId="5434B7C6" w14:textId="77777777" w:rsidR="00EA238F" w:rsidRDefault="00EA238F" w:rsidP="00EA238F">
      <w:pPr>
        <w:pStyle w:val="Prrafodelista"/>
        <w:adjustRightInd w:val="0"/>
        <w:ind w:left="0"/>
        <w:jc w:val="both"/>
        <w:rPr>
          <w:b/>
          <w:bCs/>
        </w:rPr>
      </w:pPr>
    </w:p>
    <w:p w14:paraId="057B0E2F" w14:textId="77777777" w:rsidR="00EA238F" w:rsidRPr="007F6A41" w:rsidRDefault="00EA238F" w:rsidP="00EA238F">
      <w:pPr>
        <w:adjustRightInd w:val="0"/>
        <w:rPr>
          <w:b/>
          <w:bCs/>
          <w:color w:val="808080"/>
        </w:rPr>
      </w:pPr>
      <w:r w:rsidRPr="007F6A41">
        <w:rPr>
          <w:b/>
          <w:bCs/>
          <w:color w:val="808080"/>
        </w:rPr>
        <w:t xml:space="preserve">[Indicar </w:t>
      </w:r>
      <w:r>
        <w:rPr>
          <w:b/>
          <w:bCs/>
          <w:color w:val="808080"/>
        </w:rPr>
        <w:t>la parte resolutiva del acto administrativo de adjudicación</w:t>
      </w:r>
      <w:r w:rsidRPr="007F6A41">
        <w:rPr>
          <w:b/>
          <w:bCs/>
          <w:color w:val="808080"/>
        </w:rPr>
        <w:t>]</w:t>
      </w:r>
    </w:p>
    <w:p w14:paraId="5CDBE016" w14:textId="77777777" w:rsidR="00EA238F" w:rsidRPr="00304577" w:rsidRDefault="00EA238F" w:rsidP="00EA238F">
      <w:pPr>
        <w:pStyle w:val="Prrafodelista"/>
        <w:adjustRightInd w:val="0"/>
        <w:ind w:left="0"/>
        <w:jc w:val="both"/>
        <w:rPr>
          <w:b/>
          <w:bCs/>
        </w:rPr>
      </w:pPr>
    </w:p>
    <w:p w14:paraId="7A30A2FA" w14:textId="77777777" w:rsidR="00EA238F" w:rsidRPr="00304577" w:rsidRDefault="00EA238F" w:rsidP="00EA238F">
      <w:pPr>
        <w:pStyle w:val="Prrafodelista"/>
        <w:widowControl/>
        <w:numPr>
          <w:ilvl w:val="0"/>
          <w:numId w:val="43"/>
        </w:numPr>
        <w:adjustRightInd w:val="0"/>
        <w:jc w:val="both"/>
        <w:rPr>
          <w:b/>
          <w:bCs/>
        </w:rPr>
      </w:pPr>
      <w:r w:rsidRPr="00304577">
        <w:rPr>
          <w:b/>
          <w:bCs/>
        </w:rPr>
        <w:t>Cierre de la Audiencia</w:t>
      </w:r>
    </w:p>
    <w:p w14:paraId="36E93BBE" w14:textId="77777777" w:rsidR="00EA238F" w:rsidRPr="007F6A41" w:rsidRDefault="00EA238F" w:rsidP="00EA238F">
      <w:pPr>
        <w:pStyle w:val="Prrafodelista"/>
        <w:adjustRightInd w:val="0"/>
        <w:ind w:left="360"/>
        <w:rPr>
          <w:bCs/>
        </w:rPr>
      </w:pPr>
    </w:p>
    <w:p w14:paraId="2CA5C9A8" w14:textId="77777777" w:rsidR="00EA238F" w:rsidRDefault="00EA238F" w:rsidP="00EA238F">
      <w:pPr>
        <w:adjustRightInd w:val="0"/>
      </w:pPr>
      <w:r w:rsidRPr="007F6A41">
        <w:rPr>
          <w:lang w:eastAsia="es-CO"/>
        </w:rPr>
        <w:t xml:space="preserve">Siendo las, </w:t>
      </w:r>
      <w:r w:rsidRPr="007F6A41">
        <w:rPr>
          <w:b/>
          <w:color w:val="808080"/>
        </w:rPr>
        <w:t>[Indic</w:t>
      </w:r>
      <w:r>
        <w:rPr>
          <w:b/>
          <w:color w:val="808080"/>
        </w:rPr>
        <w:t>ar la hora y fecha en la cual termina la audiencia</w:t>
      </w:r>
      <w:r w:rsidRPr="007F6A41">
        <w:rPr>
          <w:b/>
          <w:color w:val="808080"/>
        </w:rPr>
        <w:t>]</w:t>
      </w:r>
      <w:r>
        <w:rPr>
          <w:b/>
          <w:color w:val="808080"/>
        </w:rPr>
        <w:t xml:space="preserve"> </w:t>
      </w:r>
      <w:r w:rsidRPr="007F6A41">
        <w:rPr>
          <w:lang w:eastAsia="es-CO"/>
        </w:rPr>
        <w:t>se da por terminada la presente diligencia y</w:t>
      </w:r>
      <w:r w:rsidRPr="007F6A41">
        <w:t xml:space="preserve"> se suscribe por</w:t>
      </w:r>
      <w:r>
        <w:t xml:space="preserve"> los integrantes del Comité Asesor de Contratación</w:t>
      </w:r>
      <w:r w:rsidRPr="007F6A41">
        <w:t xml:space="preserve"> </w:t>
      </w:r>
    </w:p>
    <w:p w14:paraId="6F35FF81" w14:textId="77777777" w:rsidR="00EA238F" w:rsidRPr="007F6A41" w:rsidRDefault="00EA238F" w:rsidP="00EA238F">
      <w:pPr>
        <w:adjustRightInd w:val="0"/>
        <w:rPr>
          <w:b/>
          <w:bCs/>
          <w:color w:val="808080"/>
        </w:rPr>
      </w:pPr>
    </w:p>
    <w:p w14:paraId="0597F107" w14:textId="77777777" w:rsidR="00EA238F" w:rsidRDefault="00EA238F" w:rsidP="00EA238F"/>
    <w:p w14:paraId="31064215" w14:textId="77777777" w:rsidR="00EA238F" w:rsidRDefault="00EA238F" w:rsidP="00EA238F">
      <w:pPr>
        <w:pStyle w:val="Default"/>
        <w:jc w:val="both"/>
        <w:rPr>
          <w:b/>
          <w:color w:val="808080"/>
          <w:sz w:val="20"/>
          <w:szCs w:val="20"/>
        </w:rPr>
      </w:pPr>
      <w:r>
        <w:rPr>
          <w:b/>
          <w:color w:val="808080"/>
          <w:sz w:val="20"/>
          <w:szCs w:val="20"/>
        </w:rPr>
        <w:t>[Indicar nombre del integrante del Comité Asesor de Contratación]</w:t>
      </w:r>
    </w:p>
    <w:p w14:paraId="5821DD5E" w14:textId="77777777" w:rsidR="00EA238F" w:rsidRDefault="00EA238F" w:rsidP="00EA238F">
      <w:pPr>
        <w:pStyle w:val="Default"/>
        <w:jc w:val="both"/>
        <w:rPr>
          <w:b/>
          <w:color w:val="808080"/>
          <w:sz w:val="20"/>
          <w:szCs w:val="20"/>
        </w:rPr>
      </w:pPr>
      <w:r>
        <w:rPr>
          <w:b/>
          <w:color w:val="808080"/>
          <w:sz w:val="20"/>
          <w:szCs w:val="20"/>
        </w:rPr>
        <w:t>[Indicar cargo]</w:t>
      </w:r>
    </w:p>
    <w:p w14:paraId="263652C4" w14:textId="77777777" w:rsidR="00EA238F" w:rsidRDefault="00EA238F" w:rsidP="00EA238F">
      <w:pPr>
        <w:pStyle w:val="Default"/>
        <w:jc w:val="both"/>
        <w:rPr>
          <w:color w:val="auto"/>
          <w:sz w:val="20"/>
          <w:szCs w:val="20"/>
        </w:rPr>
      </w:pPr>
    </w:p>
    <w:p w14:paraId="0D11E719" w14:textId="77777777" w:rsidR="00EA238F" w:rsidRDefault="00EA238F" w:rsidP="00EA238F">
      <w:pPr>
        <w:pStyle w:val="Default"/>
        <w:jc w:val="both"/>
        <w:rPr>
          <w:b/>
          <w:color w:val="808080"/>
          <w:sz w:val="20"/>
          <w:szCs w:val="20"/>
        </w:rPr>
      </w:pPr>
      <w:r>
        <w:rPr>
          <w:b/>
          <w:color w:val="808080"/>
          <w:sz w:val="20"/>
          <w:szCs w:val="20"/>
        </w:rPr>
        <w:t>[Indicar nombre del integrante del Comité Asesor de Contratación]</w:t>
      </w:r>
    </w:p>
    <w:p w14:paraId="02DB5EE9" w14:textId="77777777" w:rsidR="00EA238F" w:rsidRDefault="00EA238F" w:rsidP="00EA238F">
      <w:pPr>
        <w:pStyle w:val="Default"/>
        <w:jc w:val="both"/>
        <w:rPr>
          <w:b/>
          <w:color w:val="808080"/>
          <w:sz w:val="20"/>
          <w:szCs w:val="20"/>
        </w:rPr>
      </w:pPr>
      <w:r>
        <w:rPr>
          <w:b/>
          <w:color w:val="808080"/>
          <w:sz w:val="20"/>
          <w:szCs w:val="20"/>
        </w:rPr>
        <w:t>[Indicar cargo]</w:t>
      </w:r>
    </w:p>
    <w:p w14:paraId="34D4C64B" w14:textId="77777777" w:rsidR="00EA238F" w:rsidRDefault="00EA238F" w:rsidP="00EA238F">
      <w:pPr>
        <w:pStyle w:val="Default"/>
        <w:rPr>
          <w:color w:val="auto"/>
          <w:sz w:val="20"/>
          <w:szCs w:val="20"/>
        </w:rPr>
      </w:pPr>
    </w:p>
    <w:p w14:paraId="61C8072F" w14:textId="77777777" w:rsidR="00EA238F" w:rsidRDefault="00EA238F" w:rsidP="00EA238F">
      <w:pPr>
        <w:pStyle w:val="Default"/>
        <w:rPr>
          <w:b/>
          <w:color w:val="808080"/>
          <w:sz w:val="20"/>
          <w:szCs w:val="20"/>
        </w:rPr>
      </w:pPr>
      <w:r>
        <w:rPr>
          <w:b/>
          <w:color w:val="808080"/>
          <w:sz w:val="20"/>
          <w:szCs w:val="20"/>
        </w:rPr>
        <w:t>[Indicar nombre del integrante del Comité Asesor de Contratación]</w:t>
      </w:r>
    </w:p>
    <w:p w14:paraId="51C8820C" w14:textId="77777777" w:rsidR="00EA238F" w:rsidRDefault="00EA238F" w:rsidP="00EA238F">
      <w:pPr>
        <w:pStyle w:val="Default"/>
        <w:rPr>
          <w:b/>
          <w:color w:val="808080"/>
          <w:sz w:val="20"/>
          <w:szCs w:val="20"/>
        </w:rPr>
      </w:pPr>
      <w:r>
        <w:rPr>
          <w:b/>
          <w:color w:val="808080"/>
          <w:sz w:val="20"/>
          <w:szCs w:val="20"/>
        </w:rPr>
        <w:t>[Indicar cargo]</w:t>
      </w:r>
    </w:p>
    <w:p w14:paraId="1431D663" w14:textId="77777777" w:rsidR="00EA238F" w:rsidRDefault="00EA238F" w:rsidP="00EA238F">
      <w:pPr>
        <w:pStyle w:val="Default"/>
        <w:rPr>
          <w:color w:val="auto"/>
          <w:sz w:val="20"/>
          <w:szCs w:val="20"/>
        </w:rPr>
      </w:pPr>
    </w:p>
    <w:p w14:paraId="56FA4724" w14:textId="77777777" w:rsidR="00EA238F" w:rsidRDefault="00EA238F" w:rsidP="00EA238F">
      <w:pPr>
        <w:pStyle w:val="Default"/>
        <w:rPr>
          <w:color w:val="auto"/>
          <w:sz w:val="20"/>
          <w:szCs w:val="20"/>
        </w:rPr>
      </w:pPr>
    </w:p>
    <w:p w14:paraId="5A880C3D" w14:textId="77777777" w:rsidR="00EA238F" w:rsidRDefault="00EA238F" w:rsidP="00EA238F">
      <w:pPr>
        <w:pStyle w:val="Default"/>
        <w:rPr>
          <w:color w:val="auto"/>
          <w:sz w:val="20"/>
          <w:szCs w:val="20"/>
        </w:rPr>
      </w:pPr>
      <w:r>
        <w:rPr>
          <w:color w:val="auto"/>
          <w:sz w:val="20"/>
          <w:szCs w:val="20"/>
        </w:rPr>
        <w:t xml:space="preserve">Proyectó: </w:t>
      </w:r>
    </w:p>
    <w:p w14:paraId="304A6A09" w14:textId="77777777" w:rsidR="00EA238F" w:rsidRDefault="00EA238F" w:rsidP="00EA238F">
      <w:pPr>
        <w:pStyle w:val="Default"/>
        <w:rPr>
          <w:color w:val="auto"/>
          <w:sz w:val="20"/>
          <w:szCs w:val="20"/>
        </w:rPr>
      </w:pPr>
      <w:r>
        <w:rPr>
          <w:b/>
          <w:color w:val="808080"/>
          <w:sz w:val="20"/>
          <w:szCs w:val="20"/>
        </w:rPr>
        <w:t>[Indicar abogado y dependencia que proyecta]</w:t>
      </w:r>
    </w:p>
    <w:p w14:paraId="31D2A7FF" w14:textId="77777777" w:rsidR="00EA238F" w:rsidRPr="007F6A41" w:rsidRDefault="00EA238F" w:rsidP="00EA238F"/>
    <w:p w14:paraId="7983BB79" w14:textId="77777777" w:rsidR="00EA238F" w:rsidRPr="007F6A41" w:rsidRDefault="00EA238F" w:rsidP="00EA238F"/>
    <w:p w14:paraId="4DBC08FE" w14:textId="77777777" w:rsidR="00EA238F" w:rsidRPr="007F6A41" w:rsidRDefault="00EA238F" w:rsidP="00EA238F"/>
    <w:p w14:paraId="41B1D1D0" w14:textId="77777777" w:rsidR="00EA238F" w:rsidRPr="007F6A41" w:rsidRDefault="00EA238F" w:rsidP="00EA238F">
      <w:pPr>
        <w:jc w:val="center"/>
      </w:pPr>
    </w:p>
    <w:p w14:paraId="52CCD9E6" w14:textId="0069A2D8" w:rsidR="00343490" w:rsidRDefault="00343490" w:rsidP="00932860">
      <w:pPr>
        <w:pStyle w:val="Estilo1gn"/>
      </w:pPr>
    </w:p>
    <w:p w14:paraId="6F98EB1E" w14:textId="2AD83C23" w:rsidR="006D771E" w:rsidRDefault="006D771E" w:rsidP="00932860">
      <w:pPr>
        <w:pStyle w:val="Estilo1gn"/>
      </w:pPr>
    </w:p>
    <w:p w14:paraId="4487E11B" w14:textId="48B7390C" w:rsidR="006D771E" w:rsidRDefault="006D771E" w:rsidP="00932860">
      <w:pPr>
        <w:pStyle w:val="Estilo1gn"/>
      </w:pPr>
    </w:p>
    <w:p w14:paraId="381455CE" w14:textId="77654D12" w:rsidR="006D771E" w:rsidRDefault="006D771E" w:rsidP="00932860">
      <w:pPr>
        <w:pStyle w:val="Estilo1gn"/>
      </w:pPr>
    </w:p>
    <w:p w14:paraId="044A95B7" w14:textId="5C0B5496" w:rsidR="006D771E" w:rsidRDefault="006D771E" w:rsidP="00932860">
      <w:pPr>
        <w:pStyle w:val="Estilo1gn"/>
      </w:pPr>
    </w:p>
    <w:p w14:paraId="39B8F089" w14:textId="53240EC1" w:rsidR="006D771E" w:rsidRDefault="006D771E" w:rsidP="00932860">
      <w:pPr>
        <w:pStyle w:val="Estilo1gn"/>
      </w:pPr>
    </w:p>
    <w:p w14:paraId="2956DB48" w14:textId="1D23558B" w:rsidR="006D771E" w:rsidRDefault="006D771E" w:rsidP="00932860">
      <w:pPr>
        <w:pStyle w:val="Estilo1gn"/>
      </w:pPr>
    </w:p>
    <w:p w14:paraId="6F957A94" w14:textId="76664FFB" w:rsidR="006D771E" w:rsidRDefault="006D771E" w:rsidP="00932860">
      <w:pPr>
        <w:pStyle w:val="Estilo1gn"/>
      </w:pPr>
    </w:p>
    <w:p w14:paraId="4E174E96" w14:textId="18270AB6" w:rsidR="006D771E" w:rsidRDefault="006D771E" w:rsidP="00932860">
      <w:pPr>
        <w:pStyle w:val="Estilo1gn"/>
      </w:pPr>
    </w:p>
    <w:p w14:paraId="2CD2A3B0" w14:textId="0252DB79" w:rsidR="006D771E" w:rsidRDefault="006D771E" w:rsidP="00932860">
      <w:pPr>
        <w:pStyle w:val="Estilo1gn"/>
      </w:pPr>
    </w:p>
    <w:p w14:paraId="3FBA59A5" w14:textId="574A44DE" w:rsidR="006D771E" w:rsidRDefault="006D771E" w:rsidP="00932860">
      <w:pPr>
        <w:pStyle w:val="Estilo1gn"/>
      </w:pPr>
    </w:p>
    <w:p w14:paraId="5740CD9E" w14:textId="3189A2DD" w:rsidR="006D771E" w:rsidRDefault="006D771E" w:rsidP="00932860">
      <w:pPr>
        <w:pStyle w:val="Estilo1gn"/>
      </w:pPr>
    </w:p>
    <w:p w14:paraId="0839C2C5" w14:textId="37BB1CA9" w:rsidR="006D771E" w:rsidRDefault="006D771E" w:rsidP="00932860">
      <w:pPr>
        <w:pStyle w:val="Estilo1gn"/>
      </w:pPr>
    </w:p>
    <w:p w14:paraId="2047442E" w14:textId="72F8D0CB" w:rsidR="006D771E" w:rsidRDefault="006D771E" w:rsidP="00932860">
      <w:pPr>
        <w:pStyle w:val="Estilo1gn"/>
      </w:pPr>
    </w:p>
    <w:p w14:paraId="4E6EE5FE" w14:textId="36AC07B8" w:rsidR="006D771E" w:rsidRDefault="006D771E" w:rsidP="00932860">
      <w:pPr>
        <w:pStyle w:val="Estilo1gn"/>
      </w:pPr>
    </w:p>
    <w:sectPr w:rsidR="006D771E"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319F9" w14:textId="77777777" w:rsidR="00B078CC" w:rsidRDefault="00B078CC">
      <w:r>
        <w:separator/>
      </w:r>
    </w:p>
  </w:endnote>
  <w:endnote w:type="continuationSeparator" w:id="0">
    <w:p w14:paraId="337A75BA" w14:textId="77777777" w:rsidR="00B078CC" w:rsidRDefault="00B0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53CE8F6A" w14:textId="77777777" w:rsidR="004206EB" w:rsidRDefault="00DA60B7" w:rsidP="004206EB">
          <w:pPr>
            <w:pStyle w:val="Encabezado"/>
            <w:jc w:val="center"/>
            <w:rPr>
              <w:b/>
              <w:bCs/>
              <w:sz w:val="16"/>
              <w:szCs w:val="16"/>
            </w:rPr>
          </w:pPr>
          <w:bookmarkStart w:id="1" w:name="_Hlk71052175"/>
          <w:r w:rsidRPr="003B3D4A">
            <w:rPr>
              <w:b/>
              <w:bCs/>
              <w:sz w:val="16"/>
              <w:szCs w:val="16"/>
            </w:rPr>
            <w:t>PROCESO ASOCIADO:</w:t>
          </w:r>
          <w:r w:rsidR="00EA238F">
            <w:rPr>
              <w:b/>
              <w:bCs/>
              <w:sz w:val="16"/>
              <w:szCs w:val="16"/>
            </w:rPr>
            <w:t xml:space="preserve"> </w:t>
          </w:r>
        </w:p>
        <w:p w14:paraId="5C755B1A" w14:textId="3660BC16" w:rsidR="00DA60B7" w:rsidRPr="004206EB" w:rsidRDefault="00EA238F" w:rsidP="004206EB">
          <w:pPr>
            <w:pStyle w:val="Encabezado"/>
            <w:jc w:val="center"/>
            <w:rPr>
              <w:b/>
              <w:bCs/>
              <w:sz w:val="16"/>
              <w:szCs w:val="16"/>
            </w:rPr>
          </w:pPr>
          <w:r>
            <w:rPr>
              <w:b/>
              <w:bCs/>
              <w:sz w:val="16"/>
              <w:szCs w:val="16"/>
            </w:rPr>
            <w:t xml:space="preserve">GESTION DE CONTRATACION </w:t>
          </w:r>
        </w:p>
      </w:tc>
      <w:tc>
        <w:tcPr>
          <w:tcW w:w="2529" w:type="pct"/>
          <w:vAlign w:val="center"/>
        </w:tcPr>
        <w:p w14:paraId="345C402B" w14:textId="77777777" w:rsidR="004206EB" w:rsidRDefault="00DA60B7" w:rsidP="00DA60B7">
          <w:pPr>
            <w:pStyle w:val="Encabezado"/>
            <w:jc w:val="center"/>
            <w:rPr>
              <w:b/>
              <w:bCs/>
              <w:sz w:val="16"/>
              <w:szCs w:val="16"/>
            </w:rPr>
          </w:pPr>
          <w:r w:rsidRPr="003B3D4A">
            <w:rPr>
              <w:b/>
              <w:bCs/>
              <w:sz w:val="16"/>
              <w:szCs w:val="16"/>
            </w:rPr>
            <w:t>DEPENDENCIA ASOCIADA:</w:t>
          </w:r>
          <w:r w:rsidR="00EA238F">
            <w:rPr>
              <w:b/>
              <w:bCs/>
              <w:sz w:val="16"/>
              <w:szCs w:val="16"/>
            </w:rPr>
            <w:t xml:space="preserve"> </w:t>
          </w:r>
        </w:p>
        <w:p w14:paraId="122A6689" w14:textId="521672CF" w:rsidR="00DA60B7" w:rsidRPr="004206EB" w:rsidRDefault="00EA238F" w:rsidP="004206EB">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30515" w14:textId="77777777" w:rsidR="00B078CC" w:rsidRDefault="00B078CC">
      <w:r>
        <w:separator/>
      </w:r>
    </w:p>
  </w:footnote>
  <w:footnote w:type="continuationSeparator" w:id="0">
    <w:p w14:paraId="0C179EC0" w14:textId="77777777" w:rsidR="00B078CC" w:rsidRDefault="00B0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5745CF15" w:rsidR="000114E3" w:rsidRPr="00EA238F" w:rsidRDefault="00EA238F" w:rsidP="000114E3">
          <w:pPr>
            <w:pStyle w:val="Encabezado"/>
            <w:jc w:val="center"/>
            <w:rPr>
              <w:rStyle w:val="Ttulo1Car"/>
            </w:rPr>
          </w:pPr>
          <w:r w:rsidRPr="00EA238F">
            <w:rPr>
              <w:rStyle w:val="Ttulo1Car"/>
            </w:rPr>
            <w:t>ACTA DE AUDIENCIA DE ADJUDICACION LICITACION PUBLICA</w:t>
          </w:r>
        </w:p>
      </w:tc>
      <w:tc>
        <w:tcPr>
          <w:tcW w:w="2268" w:type="dxa"/>
          <w:vAlign w:val="center"/>
        </w:tcPr>
        <w:p w14:paraId="07A2FDF7" w14:textId="17318773" w:rsidR="000114E3" w:rsidRPr="00306A7C" w:rsidRDefault="000114E3" w:rsidP="000114E3">
          <w:pPr>
            <w:rPr>
              <w:b/>
              <w:bCs/>
              <w:sz w:val="16"/>
              <w:szCs w:val="16"/>
            </w:rPr>
          </w:pPr>
          <w:r w:rsidRPr="00306A7C">
            <w:rPr>
              <w:b/>
              <w:bCs/>
              <w:sz w:val="16"/>
              <w:szCs w:val="16"/>
            </w:rPr>
            <w:t xml:space="preserve">CÓDIGO: </w:t>
          </w:r>
          <w:r w:rsidR="00EA238F">
            <w:rPr>
              <w:b/>
              <w:bCs/>
              <w:sz w:val="16"/>
              <w:szCs w:val="16"/>
            </w:rPr>
            <w:t>GDC-F-56</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6F769E2D" w:rsidR="000114E3" w:rsidRPr="00306A7C" w:rsidRDefault="000114E3" w:rsidP="000114E3">
          <w:pPr>
            <w:rPr>
              <w:b/>
              <w:bCs/>
              <w:sz w:val="16"/>
              <w:szCs w:val="16"/>
            </w:rPr>
          </w:pPr>
          <w:r w:rsidRPr="00306A7C">
            <w:rPr>
              <w:b/>
              <w:bCs/>
              <w:sz w:val="16"/>
              <w:szCs w:val="16"/>
            </w:rPr>
            <w:t xml:space="preserve">VERSIÓN: </w:t>
          </w:r>
          <w:r w:rsidR="00EA238F">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26390B83"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4206EB">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3917A2E"/>
    <w:multiLevelType w:val="hybridMultilevel"/>
    <w:tmpl w:val="74A8C186"/>
    <w:lvl w:ilvl="0" w:tplc="D6ECDC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D2BFC"/>
    <w:multiLevelType w:val="hybridMultilevel"/>
    <w:tmpl w:val="EAD0DC22"/>
    <w:lvl w:ilvl="0" w:tplc="C0342B00">
      <w:start w:val="1"/>
      <w:numFmt w:val="decimal"/>
      <w:lvlText w:val="%1."/>
      <w:lvlJc w:val="left"/>
      <w:pPr>
        <w:ind w:left="360" w:hanging="360"/>
      </w:pPr>
      <w:rPr>
        <w:rFonts w:ascii="Arial" w:eastAsia="Times New Roman"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4"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5"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DA7AAB"/>
    <w:multiLevelType w:val="hybridMultilevel"/>
    <w:tmpl w:val="E8D286B2"/>
    <w:lvl w:ilvl="0" w:tplc="04CA1740">
      <w:start w:val="1"/>
      <w:numFmt w:val="decimal"/>
      <w:lvlText w:val="%1."/>
      <w:lvlJc w:val="left"/>
      <w:pPr>
        <w:ind w:left="360" w:hanging="360"/>
      </w:pPr>
      <w:rPr>
        <w:rFonts w:ascii="Arial" w:eastAsia="Times New Roman"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7"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9"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0"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9"/>
  </w:num>
  <w:num w:numId="3">
    <w:abstractNumId w:val="38"/>
  </w:num>
  <w:num w:numId="4">
    <w:abstractNumId w:val="33"/>
  </w:num>
  <w:num w:numId="5">
    <w:abstractNumId w:val="14"/>
  </w:num>
  <w:num w:numId="6">
    <w:abstractNumId w:val="17"/>
  </w:num>
  <w:num w:numId="7">
    <w:abstractNumId w:val="31"/>
  </w:num>
  <w:num w:numId="8">
    <w:abstractNumId w:val="25"/>
  </w:num>
  <w:num w:numId="9">
    <w:abstractNumId w:val="23"/>
  </w:num>
  <w:num w:numId="10">
    <w:abstractNumId w:val="30"/>
  </w:num>
  <w:num w:numId="11">
    <w:abstractNumId w:val="19"/>
  </w:num>
  <w:num w:numId="12">
    <w:abstractNumId w:val="39"/>
  </w:num>
  <w:num w:numId="13">
    <w:abstractNumId w:val="0"/>
  </w:num>
  <w:num w:numId="14">
    <w:abstractNumId w:val="32"/>
  </w:num>
  <w:num w:numId="15">
    <w:abstractNumId w:val="28"/>
  </w:num>
  <w:num w:numId="16">
    <w:abstractNumId w:val="36"/>
  </w:num>
  <w:num w:numId="17">
    <w:abstractNumId w:val="27"/>
  </w:num>
  <w:num w:numId="18">
    <w:abstractNumId w:val="11"/>
  </w:num>
  <w:num w:numId="19">
    <w:abstractNumId w:val="29"/>
  </w:num>
  <w:num w:numId="20">
    <w:abstractNumId w:val="5"/>
  </w:num>
  <w:num w:numId="21">
    <w:abstractNumId w:val="40"/>
  </w:num>
  <w:num w:numId="22">
    <w:abstractNumId w:val="34"/>
  </w:num>
  <w:num w:numId="23">
    <w:abstractNumId w:val="3"/>
  </w:num>
  <w:num w:numId="24">
    <w:abstractNumId w:val="41"/>
  </w:num>
  <w:num w:numId="25">
    <w:abstractNumId w:val="13"/>
  </w:num>
  <w:num w:numId="26">
    <w:abstractNumId w:val="15"/>
  </w:num>
  <w:num w:numId="27">
    <w:abstractNumId w:val="4"/>
  </w:num>
  <w:num w:numId="28">
    <w:abstractNumId w:val="7"/>
  </w:num>
  <w:num w:numId="29">
    <w:abstractNumId w:val="8"/>
  </w:num>
  <w:num w:numId="30">
    <w:abstractNumId w:val="10"/>
  </w:num>
  <w:num w:numId="31">
    <w:abstractNumId w:val="20"/>
  </w:num>
  <w:num w:numId="32">
    <w:abstractNumId w:val="35"/>
  </w:num>
  <w:num w:numId="33">
    <w:abstractNumId w:val="21"/>
  </w:num>
  <w:num w:numId="34">
    <w:abstractNumId w:val="42"/>
  </w:num>
  <w:num w:numId="35">
    <w:abstractNumId w:val="37"/>
  </w:num>
  <w:num w:numId="36">
    <w:abstractNumId w:val="12"/>
  </w:num>
  <w:num w:numId="37">
    <w:abstractNumId w:val="22"/>
  </w:num>
  <w:num w:numId="38">
    <w:abstractNumId w:val="18"/>
  </w:num>
  <w:num w:numId="39">
    <w:abstractNumId w:val="6"/>
  </w:num>
  <w:num w:numId="40">
    <w:abstractNumId w:val="43"/>
  </w:num>
  <w:num w:numId="41">
    <w:abstractNumId w:val="24"/>
  </w:num>
  <w:num w:numId="42">
    <w:abstractNumId w:val="2"/>
  </w:num>
  <w:num w:numId="43">
    <w:abstractNumId w:val="1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93B9B"/>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206EB"/>
    <w:rsid w:val="0043112F"/>
    <w:rsid w:val="00431FBB"/>
    <w:rsid w:val="004371D6"/>
    <w:rsid w:val="0045357C"/>
    <w:rsid w:val="00476736"/>
    <w:rsid w:val="0048230A"/>
    <w:rsid w:val="00483B10"/>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1A5F"/>
    <w:rsid w:val="007F5479"/>
    <w:rsid w:val="0080075B"/>
    <w:rsid w:val="008053E5"/>
    <w:rsid w:val="00866B36"/>
    <w:rsid w:val="008721ED"/>
    <w:rsid w:val="00874B22"/>
    <w:rsid w:val="008812E5"/>
    <w:rsid w:val="00881339"/>
    <w:rsid w:val="008857C6"/>
    <w:rsid w:val="0089373E"/>
    <w:rsid w:val="008A4A18"/>
    <w:rsid w:val="008A5191"/>
    <w:rsid w:val="008E46C4"/>
    <w:rsid w:val="0090123F"/>
    <w:rsid w:val="00901CAB"/>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078CC"/>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A238F"/>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link w:val="Ttulo1Car"/>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DefaultCar">
    <w:name w:val="Default Car"/>
    <w:link w:val="Default"/>
    <w:locked/>
    <w:rsid w:val="00EA238F"/>
    <w:rPr>
      <w:rFonts w:eastAsia="Calibri"/>
      <w:color w:val="000000"/>
      <w:sz w:val="24"/>
      <w:szCs w:val="24"/>
      <w:lang w:val="es-CO" w:eastAsia="es-CO"/>
    </w:rPr>
  </w:style>
  <w:style w:type="character" w:customStyle="1" w:styleId="PrrafodelistaCar">
    <w:name w:val="Párrafo de lista Car"/>
    <w:aliases w:val="Bullet List Car,FooterText Car,numbered Car,List Paragraph1 Car,Paragraphe de liste1 Car,lp1 Car,List Paragraph Car,Fotografía Car"/>
    <w:link w:val="Prrafodelista"/>
    <w:uiPriority w:val="34"/>
    <w:rsid w:val="00EA238F"/>
  </w:style>
  <w:style w:type="character" w:customStyle="1" w:styleId="Ttulo1Car">
    <w:name w:val="Título 1 Car"/>
    <w:aliases w:val="ModelerHeading1 Car"/>
    <w:basedOn w:val="Fuentedeprrafopredeter"/>
    <w:link w:val="Ttulo1"/>
    <w:rsid w:val="00EA238F"/>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3</cp:revision>
  <dcterms:created xsi:type="dcterms:W3CDTF">2022-07-06T14:17:00Z</dcterms:created>
  <dcterms:modified xsi:type="dcterms:W3CDTF">2022-08-04T00:53:00Z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