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5070F" w14:textId="77777777" w:rsidR="005305F4" w:rsidRPr="00E72BAF" w:rsidRDefault="005305F4" w:rsidP="005305F4">
      <w:pPr>
        <w:pStyle w:val="Textoindependiente"/>
        <w:jc w:val="center"/>
        <w:rPr>
          <w:b/>
          <w:color w:val="808080"/>
        </w:rPr>
      </w:pPr>
      <w:r w:rsidRPr="00E72BAF">
        <w:rPr>
          <w:b/>
        </w:rPr>
        <w:t xml:space="preserve">RESOLUCIÓN Nº </w:t>
      </w:r>
      <w:bookmarkStart w:id="0" w:name="_Hlk102642346"/>
      <w:r w:rsidRPr="00E72BAF">
        <w:rPr>
          <w:b/>
          <w:color w:val="808080"/>
        </w:rPr>
        <w:t>[Indicar número y año en el cual se expide la resolución]</w:t>
      </w:r>
    </w:p>
    <w:bookmarkEnd w:id="0"/>
    <w:p w14:paraId="49DCB931" w14:textId="77777777" w:rsidR="005305F4" w:rsidRPr="00E72BAF" w:rsidRDefault="005305F4" w:rsidP="005305F4">
      <w:pPr>
        <w:pStyle w:val="Textoindependiente"/>
        <w:jc w:val="center"/>
        <w:rPr>
          <w:b/>
          <w:color w:val="808080"/>
        </w:rPr>
      </w:pPr>
      <w:r w:rsidRPr="00E72BAF">
        <w:rPr>
          <w:b/>
          <w:color w:val="808080"/>
        </w:rPr>
        <w:t>[Indicar fecha: día, mes y año en el cual se expide la resolución]</w:t>
      </w:r>
    </w:p>
    <w:p w14:paraId="33B97879" w14:textId="77777777" w:rsidR="005305F4" w:rsidRPr="00E72BAF" w:rsidRDefault="005305F4" w:rsidP="005305F4">
      <w:pPr>
        <w:pStyle w:val="Encabezado"/>
        <w:jc w:val="center"/>
        <w:rPr>
          <w:b/>
        </w:rPr>
      </w:pPr>
    </w:p>
    <w:p w14:paraId="6D4F9478" w14:textId="77777777" w:rsidR="005305F4" w:rsidRPr="00E72BAF" w:rsidRDefault="005305F4" w:rsidP="005305F4">
      <w:pPr>
        <w:pStyle w:val="Encabezado"/>
        <w:jc w:val="center"/>
      </w:pPr>
    </w:p>
    <w:p w14:paraId="20FFA99F" w14:textId="77777777" w:rsidR="005305F4" w:rsidRPr="00E72BAF" w:rsidRDefault="005305F4" w:rsidP="005305F4">
      <w:pPr>
        <w:pStyle w:val="Encabezado"/>
        <w:jc w:val="center"/>
      </w:pPr>
      <w:r w:rsidRPr="00E72BAF">
        <w:t xml:space="preserve">“POR MEDIO DE LA CUAL SE ORDENA LA APERTURA DEL PROCESO DE </w:t>
      </w:r>
    </w:p>
    <w:p w14:paraId="0B1AED24" w14:textId="77777777" w:rsidR="005305F4" w:rsidRPr="00E72BAF" w:rsidRDefault="005305F4" w:rsidP="005305F4">
      <w:pPr>
        <w:pStyle w:val="Textoindependiente"/>
        <w:jc w:val="center"/>
        <w:rPr>
          <w:b/>
          <w:color w:val="808080"/>
        </w:rPr>
      </w:pPr>
      <w:r w:rsidRPr="00E72BAF">
        <w:rPr>
          <w:b/>
          <w:color w:val="808080"/>
        </w:rPr>
        <w:t>[Indicar modalidad y Número del Proceso de Selección]</w:t>
      </w:r>
      <w:r w:rsidRPr="00E72BAF">
        <w:t>”</w:t>
      </w:r>
    </w:p>
    <w:p w14:paraId="23083048" w14:textId="77777777" w:rsidR="005305F4" w:rsidRPr="00E72BAF" w:rsidRDefault="005305F4" w:rsidP="005305F4">
      <w:pPr>
        <w:adjustRightInd w:val="0"/>
        <w:jc w:val="center"/>
        <w:rPr>
          <w:color w:val="000000"/>
        </w:rPr>
      </w:pPr>
    </w:p>
    <w:p w14:paraId="0C310876" w14:textId="77777777" w:rsidR="005305F4" w:rsidRPr="00E72BAF" w:rsidRDefault="005305F4" w:rsidP="005305F4">
      <w:pPr>
        <w:adjustRightInd w:val="0"/>
        <w:jc w:val="center"/>
        <w:rPr>
          <w:color w:val="000000"/>
        </w:rPr>
      </w:pPr>
      <w:r w:rsidRPr="00E72BAF">
        <w:rPr>
          <w:bCs/>
        </w:rPr>
        <w:t xml:space="preserve">El Director(a) del Departamento Administrativo de Contratación del Departamento de Nariño, en uso de sus atribuciones legales y reglamentarias, en especial las conferidas por los Decretos </w:t>
      </w:r>
      <w:r w:rsidRPr="00E72BAF">
        <w:rPr>
          <w:bCs/>
          <w:iCs/>
        </w:rPr>
        <w:t xml:space="preserve">1077 de 2012, 804 de 2016 y 309 de 2021 </w:t>
      </w:r>
      <w:r w:rsidRPr="00E72BAF">
        <w:rPr>
          <w:b/>
          <w:color w:val="808080"/>
        </w:rPr>
        <w:t xml:space="preserve">[Revisar la vigencia de los Decretos y realizar las actualizaciones que corresponda] </w:t>
      </w:r>
    </w:p>
    <w:p w14:paraId="501E4339" w14:textId="77777777" w:rsidR="005305F4" w:rsidRPr="00E72BAF" w:rsidRDefault="005305F4" w:rsidP="005305F4">
      <w:pPr>
        <w:adjustRightInd w:val="0"/>
        <w:jc w:val="center"/>
        <w:rPr>
          <w:color w:val="000000"/>
        </w:rPr>
      </w:pPr>
    </w:p>
    <w:p w14:paraId="3405CFED" w14:textId="77777777" w:rsidR="005305F4" w:rsidRPr="00E72BAF" w:rsidRDefault="005305F4" w:rsidP="005305F4">
      <w:pPr>
        <w:adjustRightInd w:val="0"/>
        <w:jc w:val="center"/>
        <w:rPr>
          <w:b/>
          <w:bCs/>
          <w:color w:val="000000"/>
        </w:rPr>
      </w:pPr>
      <w:r w:rsidRPr="00E72BAF">
        <w:rPr>
          <w:b/>
          <w:bCs/>
          <w:color w:val="000000"/>
        </w:rPr>
        <w:t>CONSIDERANDO:</w:t>
      </w:r>
    </w:p>
    <w:p w14:paraId="5E06985A" w14:textId="77777777" w:rsidR="005305F4" w:rsidRPr="00E72BAF" w:rsidRDefault="005305F4" w:rsidP="005305F4">
      <w:pPr>
        <w:adjustRightInd w:val="0"/>
        <w:jc w:val="both"/>
        <w:rPr>
          <w:bCs/>
          <w:color w:val="000000"/>
          <w:lang w:val="es-MX"/>
        </w:rPr>
      </w:pPr>
    </w:p>
    <w:p w14:paraId="3E0FAC0E" w14:textId="77777777" w:rsidR="005305F4" w:rsidRPr="00E72BAF" w:rsidRDefault="005305F4" w:rsidP="005305F4">
      <w:pPr>
        <w:jc w:val="both"/>
      </w:pPr>
      <w:r w:rsidRPr="00E72BAF">
        <w:rPr>
          <w:bCs/>
          <w:lang w:val="es-MX"/>
        </w:rPr>
        <w:t xml:space="preserve">Que de conformidad con los estudios previos realizados por </w:t>
      </w:r>
      <w:r w:rsidRPr="00E72BAF">
        <w:t xml:space="preserve">la </w:t>
      </w:r>
      <w:r w:rsidRPr="00E72BAF">
        <w:rPr>
          <w:b/>
          <w:bCs/>
          <w:color w:val="808080"/>
          <w:lang w:val="es-ES_tradnl"/>
        </w:rPr>
        <w:t>[Indicar la dependencia que presenta el Estudio Previo o que genera la necesidad de contratación]</w:t>
      </w:r>
      <w:r w:rsidRPr="00E72BAF">
        <w:rPr>
          <w:bCs/>
          <w:color w:val="808080"/>
          <w:lang w:val="es-ES_tradnl"/>
        </w:rPr>
        <w:t xml:space="preserve"> </w:t>
      </w:r>
      <w:r w:rsidRPr="00E72BAF">
        <w:rPr>
          <w:bCs/>
          <w:lang w:val="es-MX"/>
        </w:rPr>
        <w:t xml:space="preserve">es necesario que el Departamento de Nariño, seleccione la mejor oferta para contratar </w:t>
      </w:r>
      <w:r w:rsidRPr="00E72BAF">
        <w:rPr>
          <w:b/>
          <w:color w:val="808080"/>
        </w:rPr>
        <w:t>[Indicar el objeto del proceso de acuerdo con lo establecido en los Estudios Previos]</w:t>
      </w:r>
      <w:r w:rsidRPr="00E72BAF">
        <w:rPr>
          <w:bCs/>
          <w:lang w:val="es-MX"/>
        </w:rPr>
        <w:t xml:space="preserve"> </w:t>
      </w:r>
    </w:p>
    <w:p w14:paraId="7A487C7C" w14:textId="77777777" w:rsidR="005305F4" w:rsidRPr="00E72BAF" w:rsidRDefault="005305F4" w:rsidP="005305F4">
      <w:pPr>
        <w:jc w:val="both"/>
        <w:rPr>
          <w:b/>
          <w:bCs/>
          <w:lang w:val="es-MX"/>
        </w:rPr>
      </w:pPr>
    </w:p>
    <w:p w14:paraId="49DC945C" w14:textId="77777777" w:rsidR="005305F4" w:rsidRPr="00E72BAF" w:rsidRDefault="005305F4" w:rsidP="005305F4">
      <w:pPr>
        <w:jc w:val="both"/>
      </w:pPr>
      <w:r w:rsidRPr="00E72BAF">
        <w:rPr>
          <w:color w:val="000000"/>
        </w:rPr>
        <w:t xml:space="preserve">Que la Entidad en aplicación del artículo 2.2.1.1.2.1.5 del Decreto 1082 de 2015, procede a dar apertura a la convocatoria pública de </w:t>
      </w:r>
      <w:r w:rsidRPr="00E72BAF">
        <w:rPr>
          <w:b/>
          <w:color w:val="808080"/>
        </w:rPr>
        <w:t>[Indicar modalidad y Número del Proceso de Selección]</w:t>
      </w:r>
      <w:r w:rsidRPr="00E72BAF">
        <w:t>” con el fin de</w:t>
      </w:r>
      <w:r w:rsidRPr="00E72BAF">
        <w:rPr>
          <w:color w:val="000000"/>
        </w:rPr>
        <w:t xml:space="preserve"> seleccionar la mejor oferta para contratar </w:t>
      </w:r>
      <w:r w:rsidRPr="00E72BAF">
        <w:rPr>
          <w:b/>
          <w:color w:val="808080"/>
        </w:rPr>
        <w:t>[Indicar el objeto del proceso de acuerdo con lo establecido en los Estudios Previos]</w:t>
      </w:r>
      <w:r w:rsidRPr="00E72BAF">
        <w:rPr>
          <w:bCs/>
          <w:lang w:val="es-MX"/>
        </w:rPr>
        <w:t xml:space="preserve"> </w:t>
      </w:r>
    </w:p>
    <w:p w14:paraId="2E347C3E" w14:textId="77777777" w:rsidR="005305F4" w:rsidRPr="00E72BAF" w:rsidRDefault="005305F4" w:rsidP="005305F4">
      <w:pPr>
        <w:tabs>
          <w:tab w:val="num" w:pos="498"/>
        </w:tabs>
        <w:jc w:val="both"/>
        <w:rPr>
          <w:color w:val="000000"/>
        </w:rPr>
      </w:pPr>
    </w:p>
    <w:p w14:paraId="2E8F22CD" w14:textId="77777777" w:rsidR="005305F4" w:rsidRPr="00E72BAF" w:rsidRDefault="005305F4" w:rsidP="005305F4">
      <w:pPr>
        <w:tabs>
          <w:tab w:val="num" w:pos="498"/>
        </w:tabs>
        <w:jc w:val="both"/>
        <w:rPr>
          <w:color w:val="000000"/>
        </w:rPr>
      </w:pPr>
      <w:r w:rsidRPr="00E72BAF">
        <w:rPr>
          <w:color w:val="000000"/>
        </w:rPr>
        <w:t xml:space="preserve">Que teniendo en cuenta la naturaleza del contrato que se pretende celebrar y el presupuesto oficial, se requiere adelantar el proceso de selección de la oferta más favorable, el cual se desarrollará conforme a la modalidad de </w:t>
      </w:r>
      <w:r w:rsidRPr="00E72BAF">
        <w:rPr>
          <w:b/>
          <w:color w:val="808080"/>
        </w:rPr>
        <w:t>[Indicar modalidad del Proceso de Selección]</w:t>
      </w:r>
      <w:r w:rsidRPr="00E72BAF">
        <w:rPr>
          <w:color w:val="000000"/>
        </w:rPr>
        <w:t>, de acuerdo al procedimiento establecido por la Ley 80 de 1993 y el Decreto 1082 de 2015, y se adelantará bajo los principios de transparencia, economía y responsabilidad, señalados por el Estatuto General de Contratación de la Administración Pública y los principios de igualdad, moralidad, eficacia, economía, celeridad, imparcialidad y publicidad de la función administrativa, establecidos por el artículo 209 de la Constitución Política.</w:t>
      </w:r>
    </w:p>
    <w:p w14:paraId="4436E8DD" w14:textId="77777777" w:rsidR="005305F4" w:rsidRPr="00E72BAF" w:rsidRDefault="005305F4" w:rsidP="005305F4">
      <w:pPr>
        <w:tabs>
          <w:tab w:val="num" w:pos="498"/>
        </w:tabs>
        <w:jc w:val="both"/>
        <w:rPr>
          <w:color w:val="000000"/>
        </w:rPr>
      </w:pPr>
    </w:p>
    <w:p w14:paraId="099050B0" w14:textId="77777777" w:rsidR="005305F4" w:rsidRPr="00E72BAF" w:rsidRDefault="005305F4" w:rsidP="005305F4">
      <w:pPr>
        <w:tabs>
          <w:tab w:val="num" w:pos="498"/>
        </w:tabs>
        <w:jc w:val="both"/>
        <w:rPr>
          <w:color w:val="000000"/>
        </w:rPr>
      </w:pPr>
      <w:r w:rsidRPr="00E72BAF">
        <w:rPr>
          <w:color w:val="000000"/>
        </w:rPr>
        <w:t xml:space="preserve">Que el pliego de condiciones y los estudios y documentos previos y definitivos podrán ser consultados en el </w:t>
      </w:r>
      <w:r w:rsidRPr="00E72BAF">
        <w:t xml:space="preserve">Portal Único de Contratación Estatal, plataforma transaccional SECOP II </w:t>
      </w:r>
      <w:hyperlink r:id="rId7" w:history="1">
        <w:r w:rsidRPr="00E72BAF">
          <w:rPr>
            <w:rStyle w:val="Hipervnculo"/>
          </w:rPr>
          <w:t>https://community.secop.gov.co/Public/Tendering/ContractNoticeManagement/Index?currentLanguage=es-CO&amp;Page=login&amp;Country=CO&amp;SkinName=CCE</w:t>
        </w:r>
      </w:hyperlink>
      <w:r w:rsidRPr="00E72BAF">
        <w:t xml:space="preserve">  </w:t>
      </w:r>
    </w:p>
    <w:p w14:paraId="007420B8" w14:textId="77777777" w:rsidR="005305F4" w:rsidRPr="00E72BAF" w:rsidRDefault="005305F4" w:rsidP="005305F4">
      <w:pPr>
        <w:tabs>
          <w:tab w:val="num" w:pos="498"/>
        </w:tabs>
        <w:jc w:val="both"/>
        <w:rPr>
          <w:color w:val="000000"/>
        </w:rPr>
      </w:pPr>
    </w:p>
    <w:p w14:paraId="0217EFD7" w14:textId="77777777" w:rsidR="005305F4" w:rsidRPr="00E72BAF" w:rsidRDefault="005305F4" w:rsidP="005305F4">
      <w:pPr>
        <w:jc w:val="both"/>
        <w:rPr>
          <w:b/>
        </w:rPr>
      </w:pPr>
      <w:r w:rsidRPr="00E72BAF">
        <w:rPr>
          <w:color w:val="000000"/>
        </w:rPr>
        <w:t>Que el presupuesto oficial</w:t>
      </w:r>
      <w:r w:rsidRPr="00E72BAF">
        <w:rPr>
          <w:lang w:eastAsia="es-MX"/>
        </w:rPr>
        <w:t xml:space="preserve"> de la presente contratación es de </w:t>
      </w:r>
      <w:r w:rsidRPr="00E72BAF">
        <w:rPr>
          <w:b/>
          <w:color w:val="808080"/>
        </w:rPr>
        <w:t>[Indicar el valor del presupuesto de acuerdo con lo establecido en los Estudios Previos]</w:t>
      </w:r>
    </w:p>
    <w:p w14:paraId="6B58B909" w14:textId="77777777" w:rsidR="005305F4" w:rsidRPr="00E72BAF" w:rsidRDefault="005305F4" w:rsidP="005305F4">
      <w:pPr>
        <w:jc w:val="both"/>
      </w:pPr>
    </w:p>
    <w:p w14:paraId="45BF80DF" w14:textId="77777777" w:rsidR="005305F4" w:rsidRPr="00E72BAF" w:rsidRDefault="005305F4" w:rsidP="005305F4">
      <w:pPr>
        <w:jc w:val="both"/>
        <w:rPr>
          <w:b/>
        </w:rPr>
      </w:pPr>
      <w:r w:rsidRPr="00E72BAF">
        <w:rPr>
          <w:color w:val="000000"/>
        </w:rPr>
        <w:t xml:space="preserve">Que </w:t>
      </w:r>
      <w:r>
        <w:t>e</w:t>
      </w:r>
      <w:r w:rsidRPr="00E72BAF">
        <w:t xml:space="preserve">l presupuesto oficial destinado para el presente proceso de contratación se encuentra amparado en el(los) siguiente(s) </w:t>
      </w:r>
      <w:r w:rsidRPr="00E72BAF">
        <w:rPr>
          <w:b/>
          <w:color w:val="808080"/>
        </w:rPr>
        <w:t>[Indicar Certificado de Disponibilidad Presupuestal (CDP) y/o Certificado de Disponibilidad de Recursos de acuerdo con lo establecido en los Estudios Previos]</w:t>
      </w:r>
    </w:p>
    <w:p w14:paraId="5EBFBA36" w14:textId="77777777" w:rsidR="005305F4" w:rsidRPr="00E72BAF" w:rsidRDefault="005305F4" w:rsidP="005305F4">
      <w:pPr>
        <w:pStyle w:val="Sinespaciado"/>
        <w:jc w:val="both"/>
        <w:rPr>
          <w:rFonts w:ascii="Arial" w:hAnsi="Arial" w:cs="Arial"/>
          <w:bCs/>
        </w:rPr>
      </w:pPr>
    </w:p>
    <w:tbl>
      <w:tblPr>
        <w:tblW w:w="6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77"/>
        <w:gridCol w:w="1495"/>
        <w:gridCol w:w="1852"/>
        <w:gridCol w:w="1940"/>
      </w:tblGrid>
      <w:tr w:rsidR="005305F4" w:rsidRPr="00E72BAF" w14:paraId="552E9800" w14:textId="77777777" w:rsidTr="00046603">
        <w:trPr>
          <w:trHeight w:val="18"/>
          <w:tblHeader/>
          <w:jc w:val="center"/>
        </w:trPr>
        <w:tc>
          <w:tcPr>
            <w:tcW w:w="1377" w:type="dxa"/>
            <w:shd w:val="clear" w:color="auto" w:fill="auto"/>
            <w:vAlign w:val="center"/>
            <w:hideMark/>
          </w:tcPr>
          <w:p w14:paraId="7C57833A" w14:textId="77777777" w:rsidR="005305F4" w:rsidRPr="00E72BAF" w:rsidRDefault="005305F4" w:rsidP="00046603">
            <w:pPr>
              <w:pStyle w:val="Textoindependiente"/>
              <w:ind w:right="115"/>
              <w:jc w:val="center"/>
              <w:rPr>
                <w:b/>
                <w:bCs/>
              </w:rPr>
            </w:pPr>
            <w:r w:rsidRPr="00E72BAF">
              <w:rPr>
                <w:b/>
                <w:bCs/>
              </w:rPr>
              <w:t>Número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14:paraId="44525190" w14:textId="77777777" w:rsidR="005305F4" w:rsidRPr="00E72BAF" w:rsidRDefault="005305F4" w:rsidP="00046603">
            <w:pPr>
              <w:pStyle w:val="Textoindependiente"/>
              <w:ind w:right="115"/>
              <w:jc w:val="center"/>
              <w:rPr>
                <w:b/>
                <w:bCs/>
              </w:rPr>
            </w:pPr>
            <w:r w:rsidRPr="00E72BAF">
              <w:rPr>
                <w:b/>
                <w:bCs/>
              </w:rPr>
              <w:t>Fecha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50FE724" w14:textId="77777777" w:rsidR="005305F4" w:rsidRPr="00E72BAF" w:rsidRDefault="005305F4" w:rsidP="00046603">
            <w:pPr>
              <w:pStyle w:val="Textoindependiente"/>
              <w:ind w:right="115"/>
              <w:jc w:val="center"/>
              <w:rPr>
                <w:b/>
                <w:bCs/>
              </w:rPr>
            </w:pPr>
            <w:r w:rsidRPr="00E72BAF">
              <w:rPr>
                <w:b/>
                <w:bCs/>
              </w:rPr>
              <w:t>Valor</w:t>
            </w:r>
          </w:p>
        </w:tc>
        <w:tc>
          <w:tcPr>
            <w:tcW w:w="1940" w:type="dxa"/>
          </w:tcPr>
          <w:p w14:paraId="6E232425" w14:textId="77777777" w:rsidR="005305F4" w:rsidRPr="00E72BAF" w:rsidRDefault="005305F4" w:rsidP="00046603">
            <w:pPr>
              <w:pStyle w:val="Textoindependiente"/>
              <w:ind w:right="115"/>
              <w:jc w:val="center"/>
              <w:rPr>
                <w:b/>
                <w:bCs/>
              </w:rPr>
            </w:pPr>
            <w:r w:rsidRPr="00E72BAF">
              <w:rPr>
                <w:b/>
                <w:bCs/>
              </w:rPr>
              <w:t>Fuente de Recursos</w:t>
            </w:r>
          </w:p>
        </w:tc>
      </w:tr>
      <w:tr w:rsidR="005305F4" w:rsidRPr="00E72BAF" w14:paraId="0BCB1BAD" w14:textId="77777777" w:rsidTr="00046603">
        <w:trPr>
          <w:trHeight w:val="464"/>
          <w:jc w:val="center"/>
        </w:trPr>
        <w:tc>
          <w:tcPr>
            <w:tcW w:w="1377" w:type="dxa"/>
            <w:vAlign w:val="center"/>
          </w:tcPr>
          <w:p w14:paraId="778A1BE0" w14:textId="77777777" w:rsidR="005305F4" w:rsidRPr="00E72BAF" w:rsidRDefault="005305F4" w:rsidP="00046603">
            <w:pPr>
              <w:pStyle w:val="Textoindependiente"/>
              <w:ind w:right="115"/>
              <w:rPr>
                <w:b/>
                <w:color w:val="808080"/>
              </w:rPr>
            </w:pPr>
            <w:r w:rsidRPr="00E72BAF">
              <w:rPr>
                <w:b/>
                <w:color w:val="808080"/>
              </w:rPr>
              <w:t>[Incluir el número del certificado]</w:t>
            </w:r>
          </w:p>
        </w:tc>
        <w:tc>
          <w:tcPr>
            <w:tcW w:w="1495" w:type="dxa"/>
            <w:vAlign w:val="center"/>
          </w:tcPr>
          <w:p w14:paraId="085C6574" w14:textId="77777777" w:rsidR="005305F4" w:rsidRPr="00E72BAF" w:rsidRDefault="005305F4" w:rsidP="00046603">
            <w:pPr>
              <w:pStyle w:val="Textoindependiente"/>
              <w:ind w:right="115"/>
              <w:rPr>
                <w:b/>
                <w:color w:val="808080"/>
              </w:rPr>
            </w:pPr>
            <w:r w:rsidRPr="00E72BAF">
              <w:rPr>
                <w:b/>
                <w:color w:val="808080"/>
              </w:rPr>
              <w:t>[Incluir la fecha del certificado]</w:t>
            </w:r>
          </w:p>
        </w:tc>
        <w:tc>
          <w:tcPr>
            <w:tcW w:w="1852" w:type="dxa"/>
            <w:vAlign w:val="center"/>
          </w:tcPr>
          <w:p w14:paraId="5BACB708" w14:textId="77777777" w:rsidR="005305F4" w:rsidRPr="00E72BAF" w:rsidRDefault="005305F4" w:rsidP="00046603">
            <w:pPr>
              <w:pStyle w:val="Textoindependiente"/>
              <w:ind w:right="115"/>
              <w:rPr>
                <w:b/>
                <w:color w:val="808080"/>
              </w:rPr>
            </w:pPr>
            <w:r w:rsidRPr="00E72BAF">
              <w:rPr>
                <w:b/>
                <w:color w:val="808080"/>
              </w:rPr>
              <w:t>[Incluir el valor del certificado de disponibilidad presupuestal]</w:t>
            </w:r>
          </w:p>
        </w:tc>
        <w:tc>
          <w:tcPr>
            <w:tcW w:w="1940" w:type="dxa"/>
            <w:vAlign w:val="center"/>
          </w:tcPr>
          <w:p w14:paraId="0BF687F9" w14:textId="77777777" w:rsidR="005305F4" w:rsidRPr="00E72BAF" w:rsidRDefault="005305F4" w:rsidP="00046603">
            <w:pPr>
              <w:pStyle w:val="Textoindependiente"/>
              <w:ind w:right="115"/>
            </w:pPr>
            <w:r w:rsidRPr="00E72BAF">
              <w:rPr>
                <w:b/>
                <w:color w:val="808080"/>
              </w:rPr>
              <w:t>[Indicar fuente de recursos]</w:t>
            </w:r>
          </w:p>
        </w:tc>
      </w:tr>
      <w:tr w:rsidR="005305F4" w:rsidRPr="00E72BAF" w14:paraId="50AABA5C" w14:textId="77777777" w:rsidTr="00046603">
        <w:trPr>
          <w:trHeight w:val="464"/>
          <w:jc w:val="center"/>
        </w:trPr>
        <w:tc>
          <w:tcPr>
            <w:tcW w:w="1377" w:type="dxa"/>
            <w:vAlign w:val="center"/>
          </w:tcPr>
          <w:p w14:paraId="09F16284" w14:textId="77777777" w:rsidR="005305F4" w:rsidRPr="00E72BAF" w:rsidRDefault="005305F4" w:rsidP="00046603">
            <w:pPr>
              <w:pStyle w:val="Textoindependiente"/>
              <w:ind w:right="115"/>
            </w:pPr>
          </w:p>
        </w:tc>
        <w:tc>
          <w:tcPr>
            <w:tcW w:w="1495" w:type="dxa"/>
            <w:vAlign w:val="center"/>
          </w:tcPr>
          <w:p w14:paraId="0C5D0AF1" w14:textId="77777777" w:rsidR="005305F4" w:rsidRPr="00E72BAF" w:rsidRDefault="005305F4" w:rsidP="00046603">
            <w:pPr>
              <w:pStyle w:val="Textoindependiente"/>
              <w:ind w:right="115"/>
            </w:pPr>
          </w:p>
        </w:tc>
        <w:tc>
          <w:tcPr>
            <w:tcW w:w="1852" w:type="dxa"/>
            <w:vAlign w:val="center"/>
          </w:tcPr>
          <w:p w14:paraId="687980BC" w14:textId="77777777" w:rsidR="005305F4" w:rsidRPr="00E72BAF" w:rsidRDefault="005305F4" w:rsidP="00046603">
            <w:pPr>
              <w:pStyle w:val="Textoindependiente"/>
              <w:ind w:right="115"/>
            </w:pPr>
          </w:p>
        </w:tc>
        <w:tc>
          <w:tcPr>
            <w:tcW w:w="1940" w:type="dxa"/>
          </w:tcPr>
          <w:p w14:paraId="184CAD8D" w14:textId="77777777" w:rsidR="005305F4" w:rsidRPr="00E72BAF" w:rsidRDefault="005305F4" w:rsidP="00046603">
            <w:pPr>
              <w:pStyle w:val="Textoindependiente"/>
              <w:ind w:right="115"/>
            </w:pPr>
          </w:p>
        </w:tc>
      </w:tr>
      <w:tr w:rsidR="005305F4" w:rsidRPr="00E72BAF" w14:paraId="311A62E9" w14:textId="77777777" w:rsidTr="00046603">
        <w:trPr>
          <w:trHeight w:val="464"/>
          <w:jc w:val="center"/>
        </w:trPr>
        <w:tc>
          <w:tcPr>
            <w:tcW w:w="1377" w:type="dxa"/>
            <w:vAlign w:val="center"/>
          </w:tcPr>
          <w:p w14:paraId="40BC47D8" w14:textId="77777777" w:rsidR="005305F4" w:rsidRPr="00E72BAF" w:rsidRDefault="005305F4" w:rsidP="00046603">
            <w:pPr>
              <w:pStyle w:val="Textoindependiente"/>
              <w:ind w:right="115"/>
            </w:pPr>
          </w:p>
        </w:tc>
        <w:tc>
          <w:tcPr>
            <w:tcW w:w="1495" w:type="dxa"/>
            <w:vAlign w:val="center"/>
          </w:tcPr>
          <w:p w14:paraId="121CFCF1" w14:textId="77777777" w:rsidR="005305F4" w:rsidRPr="00E72BAF" w:rsidRDefault="005305F4" w:rsidP="00046603">
            <w:pPr>
              <w:pStyle w:val="Textoindependiente"/>
              <w:ind w:right="115"/>
            </w:pPr>
          </w:p>
        </w:tc>
        <w:tc>
          <w:tcPr>
            <w:tcW w:w="1852" w:type="dxa"/>
            <w:vAlign w:val="center"/>
          </w:tcPr>
          <w:p w14:paraId="7D206A5C" w14:textId="77777777" w:rsidR="005305F4" w:rsidRPr="00E72BAF" w:rsidRDefault="005305F4" w:rsidP="00046603">
            <w:pPr>
              <w:pStyle w:val="Textoindependiente"/>
              <w:ind w:right="115"/>
            </w:pPr>
          </w:p>
        </w:tc>
        <w:tc>
          <w:tcPr>
            <w:tcW w:w="1940" w:type="dxa"/>
          </w:tcPr>
          <w:p w14:paraId="5F9D5031" w14:textId="77777777" w:rsidR="005305F4" w:rsidRPr="00E72BAF" w:rsidRDefault="005305F4" w:rsidP="00046603">
            <w:pPr>
              <w:pStyle w:val="Textoindependiente"/>
              <w:ind w:right="115"/>
            </w:pPr>
          </w:p>
        </w:tc>
      </w:tr>
    </w:tbl>
    <w:p w14:paraId="5C5148D4" w14:textId="77777777" w:rsidR="005305F4" w:rsidRPr="00E72BAF" w:rsidRDefault="005305F4" w:rsidP="005305F4">
      <w:pPr>
        <w:adjustRightInd w:val="0"/>
        <w:jc w:val="both"/>
        <w:rPr>
          <w:color w:val="000000"/>
        </w:rPr>
      </w:pPr>
    </w:p>
    <w:p w14:paraId="3563D218" w14:textId="77777777" w:rsidR="005305F4" w:rsidRPr="00E72BAF" w:rsidRDefault="005305F4" w:rsidP="005305F4">
      <w:pPr>
        <w:jc w:val="both"/>
      </w:pPr>
      <w:r w:rsidRPr="00E72BAF">
        <w:t xml:space="preserve">Que el día </w:t>
      </w:r>
      <w:r w:rsidRPr="00E72BAF">
        <w:rPr>
          <w:b/>
          <w:color w:val="808080"/>
        </w:rPr>
        <w:t>[Indicar fecha]</w:t>
      </w:r>
      <w:r w:rsidRPr="00E72BAF">
        <w:t xml:space="preserve">, el Departamento de Nariño publicó en </w:t>
      </w:r>
      <w:r w:rsidRPr="00E72BAF">
        <w:rPr>
          <w:color w:val="000000"/>
        </w:rPr>
        <w:t xml:space="preserve">en el </w:t>
      </w:r>
      <w:r w:rsidRPr="00E72BAF">
        <w:t xml:space="preserve">Portal Único de Contratación Estatal, plataforma transaccional SECOP II, (i) </w:t>
      </w:r>
      <w:r>
        <w:t>E</w:t>
      </w:r>
      <w:r w:rsidRPr="00E72BAF">
        <w:t xml:space="preserve">l aviso de convocatoria pública; (ii) </w:t>
      </w:r>
      <w:r>
        <w:t>L</w:t>
      </w:r>
      <w:r w:rsidRPr="00E72BAF">
        <w:t xml:space="preserve">os estudios previos; (iii) </w:t>
      </w:r>
      <w:r>
        <w:t>E</w:t>
      </w:r>
      <w:r w:rsidRPr="00E72BAF">
        <w:t xml:space="preserve">l proyecto de pliego de condiciones junto con sus anexos y formatos. </w:t>
      </w:r>
    </w:p>
    <w:p w14:paraId="517FBDD5" w14:textId="77777777" w:rsidR="005305F4" w:rsidRPr="00E72BAF" w:rsidRDefault="005305F4" w:rsidP="005305F4">
      <w:pPr>
        <w:adjustRightInd w:val="0"/>
      </w:pPr>
    </w:p>
    <w:p w14:paraId="2CA2696D" w14:textId="77777777" w:rsidR="005305F4" w:rsidRPr="00E72BAF" w:rsidRDefault="005305F4" w:rsidP="005305F4">
      <w:pPr>
        <w:adjustRightInd w:val="0"/>
        <w:jc w:val="both"/>
      </w:pPr>
      <w:r w:rsidRPr="00E72BAF">
        <w:t xml:space="preserve">Que de conformidad con el artículo 2.2.1.1.2.1.5 del Decreto 1082 de 2015 la </w:t>
      </w:r>
      <w:r>
        <w:t>E</w:t>
      </w:r>
      <w:r w:rsidRPr="00E72BAF">
        <w:t>ntidad contratante por medio de acto administrativo de carácter general, debe de forma motivada ordenar la apertura de los Procesos de Contratación</w:t>
      </w:r>
      <w:r>
        <w:t>.</w:t>
      </w:r>
    </w:p>
    <w:p w14:paraId="6DB3344A" w14:textId="77777777" w:rsidR="005305F4" w:rsidRPr="00E72BAF" w:rsidRDefault="005305F4" w:rsidP="005305F4">
      <w:pPr>
        <w:adjustRightInd w:val="0"/>
        <w:jc w:val="both"/>
      </w:pPr>
    </w:p>
    <w:p w14:paraId="0EE9F5D8" w14:textId="77777777" w:rsidR="005305F4" w:rsidRPr="00E72BAF" w:rsidRDefault="005305F4" w:rsidP="005305F4">
      <w:pPr>
        <w:adjustRightInd w:val="0"/>
        <w:jc w:val="both"/>
        <w:rPr>
          <w:lang w:eastAsia="es-CO"/>
        </w:rPr>
      </w:pPr>
      <w:r w:rsidRPr="00E72BAF">
        <w:rPr>
          <w:lang w:eastAsia="es-CO"/>
        </w:rPr>
        <w:t>Que se han surtido todas las etapas previstas en el Estatuto General de Contratación de la Administración Pública y normas complementarias para decretar la apertura formal del proceso de selección;</w:t>
      </w:r>
    </w:p>
    <w:p w14:paraId="408915CB" w14:textId="77777777" w:rsidR="005305F4" w:rsidRPr="00E72BAF" w:rsidRDefault="005305F4" w:rsidP="005305F4">
      <w:pPr>
        <w:adjustRightInd w:val="0"/>
        <w:jc w:val="both"/>
        <w:rPr>
          <w:lang w:eastAsia="es-CO"/>
        </w:rPr>
      </w:pPr>
    </w:p>
    <w:p w14:paraId="6615DAAB" w14:textId="77777777" w:rsidR="005305F4" w:rsidRPr="00E72BAF" w:rsidRDefault="005305F4" w:rsidP="005305F4">
      <w:pPr>
        <w:adjustRightInd w:val="0"/>
        <w:jc w:val="both"/>
        <w:rPr>
          <w:color w:val="000000"/>
        </w:rPr>
      </w:pPr>
      <w:r w:rsidRPr="00E72BAF">
        <w:rPr>
          <w:color w:val="000000"/>
        </w:rPr>
        <w:t>Que, en mérito de lo expuesto,</w:t>
      </w:r>
    </w:p>
    <w:p w14:paraId="6F72CEB9" w14:textId="77777777" w:rsidR="005305F4" w:rsidRPr="00E72BAF" w:rsidRDefault="005305F4" w:rsidP="005305F4">
      <w:pPr>
        <w:adjustRightInd w:val="0"/>
        <w:jc w:val="center"/>
        <w:rPr>
          <w:b/>
          <w:bCs/>
          <w:color w:val="000000"/>
        </w:rPr>
      </w:pPr>
    </w:p>
    <w:p w14:paraId="22719209" w14:textId="77777777" w:rsidR="005305F4" w:rsidRPr="00E72BAF" w:rsidRDefault="005305F4" w:rsidP="005305F4">
      <w:pPr>
        <w:adjustRightInd w:val="0"/>
        <w:jc w:val="center"/>
        <w:rPr>
          <w:b/>
          <w:bCs/>
          <w:color w:val="000000"/>
        </w:rPr>
      </w:pPr>
      <w:r w:rsidRPr="00E72BAF">
        <w:rPr>
          <w:b/>
          <w:bCs/>
          <w:color w:val="000000"/>
        </w:rPr>
        <w:t>RESUELVE:</w:t>
      </w:r>
    </w:p>
    <w:p w14:paraId="79FC1C70" w14:textId="77777777" w:rsidR="005305F4" w:rsidRPr="00E72BAF" w:rsidRDefault="005305F4" w:rsidP="000E11CE">
      <w:pPr>
        <w:adjustRightInd w:val="0"/>
        <w:jc w:val="both"/>
        <w:rPr>
          <w:color w:val="000000"/>
        </w:rPr>
      </w:pPr>
    </w:p>
    <w:p w14:paraId="57DBE53B" w14:textId="77777777" w:rsidR="005305F4" w:rsidRPr="00E72BAF" w:rsidRDefault="005305F4" w:rsidP="000E11CE">
      <w:pPr>
        <w:pStyle w:val="Textoindependiente"/>
        <w:jc w:val="both"/>
        <w:rPr>
          <w:b/>
          <w:color w:val="808080"/>
        </w:rPr>
      </w:pPr>
      <w:r w:rsidRPr="00E72BAF">
        <w:rPr>
          <w:b/>
          <w:bCs/>
        </w:rPr>
        <w:t>Artículo 1.</w:t>
      </w:r>
      <w:r w:rsidRPr="00E72BAF">
        <w:rPr>
          <w:bCs/>
        </w:rPr>
        <w:t xml:space="preserve"> </w:t>
      </w:r>
      <w:r w:rsidRPr="00E72BAF">
        <w:t xml:space="preserve">Ordenar la apertura del proceso </w:t>
      </w:r>
      <w:r w:rsidRPr="00E72BAF">
        <w:rPr>
          <w:b/>
          <w:color w:val="808080"/>
        </w:rPr>
        <w:t>[Indicar modalidad y Número del Proceso de Selección]</w:t>
      </w:r>
    </w:p>
    <w:p w14:paraId="29F5DBAE" w14:textId="77777777" w:rsidR="005305F4" w:rsidRPr="00E72BAF" w:rsidRDefault="005305F4" w:rsidP="000E11CE">
      <w:pPr>
        <w:jc w:val="both"/>
        <w:rPr>
          <w:i/>
        </w:rPr>
      </w:pPr>
    </w:p>
    <w:p w14:paraId="57F9747B" w14:textId="77777777" w:rsidR="005305F4" w:rsidRPr="00E72BAF" w:rsidRDefault="005305F4" w:rsidP="000E11CE">
      <w:pPr>
        <w:adjustRightInd w:val="0"/>
        <w:jc w:val="both"/>
        <w:rPr>
          <w:color w:val="000000"/>
        </w:rPr>
      </w:pPr>
      <w:r w:rsidRPr="00E72BAF">
        <w:rPr>
          <w:b/>
          <w:bCs/>
          <w:color w:val="000000"/>
        </w:rPr>
        <w:t>Artículo 2.</w:t>
      </w:r>
      <w:r w:rsidRPr="00E72BAF">
        <w:rPr>
          <w:color w:val="000000"/>
        </w:rPr>
        <w:t xml:space="preserve"> Teniendo en cuenta el objeto a contratar y su cuantía, el proceso de selección se desarrollará conforme a la modalidad de</w:t>
      </w:r>
      <w:r>
        <w:rPr>
          <w:color w:val="000000"/>
        </w:rPr>
        <w:t xml:space="preserve"> </w:t>
      </w:r>
      <w:r w:rsidRPr="00E72BAF">
        <w:rPr>
          <w:b/>
          <w:color w:val="808080"/>
        </w:rPr>
        <w:t>[Indicar modalidad del Proceso de Selección</w:t>
      </w:r>
      <w:r w:rsidRPr="00E72BAF">
        <w:rPr>
          <w:color w:val="000000"/>
        </w:rPr>
        <w:t>, de acuerdo con lo previsto en el Estatuto General de Contratación de la Administración Pública y sus normas complementarias.</w:t>
      </w:r>
    </w:p>
    <w:p w14:paraId="17F67D76" w14:textId="77777777" w:rsidR="005305F4" w:rsidRPr="00E72BAF" w:rsidRDefault="005305F4" w:rsidP="000E11CE">
      <w:pPr>
        <w:adjustRightInd w:val="0"/>
        <w:jc w:val="both"/>
        <w:rPr>
          <w:color w:val="000000"/>
        </w:rPr>
      </w:pPr>
    </w:p>
    <w:p w14:paraId="6637C51F" w14:textId="77777777" w:rsidR="005305F4" w:rsidRDefault="005305F4" w:rsidP="000E11CE">
      <w:pPr>
        <w:adjustRightInd w:val="0"/>
        <w:jc w:val="both"/>
        <w:rPr>
          <w:color w:val="000000"/>
        </w:rPr>
      </w:pPr>
      <w:r w:rsidRPr="00E72BAF">
        <w:rPr>
          <w:b/>
          <w:bCs/>
          <w:color w:val="000000"/>
        </w:rPr>
        <w:t xml:space="preserve">Artículo 3. </w:t>
      </w:r>
      <w:r w:rsidRPr="00E72BAF">
        <w:rPr>
          <w:color w:val="000000"/>
        </w:rPr>
        <w:t>E</w:t>
      </w:r>
      <w:r>
        <w:rPr>
          <w:color w:val="000000"/>
        </w:rPr>
        <w:t>l</w:t>
      </w:r>
      <w:r w:rsidRPr="00E72BAF">
        <w:rPr>
          <w:color w:val="000000"/>
        </w:rPr>
        <w:t xml:space="preserve"> proceso de selección se desarrollará conforme al siguiente cronograma:</w:t>
      </w:r>
    </w:p>
    <w:p w14:paraId="04922B61" w14:textId="77777777" w:rsidR="005305F4" w:rsidRDefault="005305F4" w:rsidP="000E11CE">
      <w:pPr>
        <w:adjustRightInd w:val="0"/>
        <w:jc w:val="both"/>
        <w:rPr>
          <w:color w:val="000000"/>
        </w:rPr>
      </w:pPr>
    </w:p>
    <w:p w14:paraId="7696D80A" w14:textId="77777777" w:rsidR="005305F4" w:rsidRPr="00E72BAF" w:rsidRDefault="005305F4" w:rsidP="000E11CE">
      <w:pPr>
        <w:adjustRightInd w:val="0"/>
        <w:jc w:val="both"/>
        <w:rPr>
          <w:color w:val="000000"/>
        </w:rPr>
      </w:pPr>
      <w:r w:rsidRPr="00823036">
        <w:rPr>
          <w:b/>
          <w:color w:val="808080"/>
        </w:rPr>
        <w:t>[Indicar el cronograma del proceso de acuerdo con la configuración realizada a través del Portal Único de Contratación Estatal, plataforma transaccional SECOP II]</w:t>
      </w:r>
    </w:p>
    <w:p w14:paraId="13EAF37E" w14:textId="77777777" w:rsidR="005305F4" w:rsidRPr="00E72BAF" w:rsidRDefault="005305F4" w:rsidP="000E11CE">
      <w:pPr>
        <w:adjustRightInd w:val="0"/>
        <w:jc w:val="both"/>
        <w:rPr>
          <w:color w:val="000000"/>
        </w:rPr>
      </w:pPr>
    </w:p>
    <w:p w14:paraId="7950B2B7" w14:textId="77777777" w:rsidR="000E11CE" w:rsidRDefault="005305F4" w:rsidP="000E11CE">
      <w:pPr>
        <w:pStyle w:val="Textoindependiente"/>
        <w:jc w:val="both"/>
      </w:pPr>
      <w:r w:rsidRPr="00E72BAF">
        <w:rPr>
          <w:b/>
          <w:bCs/>
        </w:rPr>
        <w:t xml:space="preserve">Artículo 4. </w:t>
      </w:r>
      <w:r w:rsidRPr="00E72BAF">
        <w:t>Para consultar los pliegos de condiciones se podrá acudir al Portal Único de Contratación Estatal, plataforma transaccional SECOP II</w:t>
      </w:r>
      <w:r w:rsidR="000E11CE">
        <w:t>:</w:t>
      </w:r>
    </w:p>
    <w:p w14:paraId="378BE5FE" w14:textId="27E51D6E" w:rsidR="005305F4" w:rsidRDefault="00D23FD0" w:rsidP="000E11CE">
      <w:pPr>
        <w:pStyle w:val="Textoindependiente"/>
        <w:jc w:val="both"/>
      </w:pPr>
      <w:hyperlink r:id="rId8" w:history="1">
        <w:r w:rsidR="005305F4" w:rsidRPr="00E72BAF">
          <w:rPr>
            <w:rStyle w:val="Hipervnculo"/>
          </w:rPr>
          <w:t>https://community.secop.gov.co/Public/Tendering/ContractNoticeManagement/Index?currentLanguage=es-CO&amp;Page=login&amp;Country=CO&amp;SkinName=CCE</w:t>
        </w:r>
      </w:hyperlink>
      <w:r w:rsidR="005305F4" w:rsidRPr="00E72BAF">
        <w:t xml:space="preserve">  </w:t>
      </w:r>
    </w:p>
    <w:p w14:paraId="0D03041D" w14:textId="77777777" w:rsidR="005305F4" w:rsidRPr="00E72BAF" w:rsidRDefault="005305F4" w:rsidP="000E11CE">
      <w:pPr>
        <w:pStyle w:val="Textoindependiente"/>
        <w:jc w:val="both"/>
      </w:pPr>
    </w:p>
    <w:p w14:paraId="47C180E9" w14:textId="77777777" w:rsidR="005305F4" w:rsidRPr="00E72BAF" w:rsidRDefault="005305F4" w:rsidP="000E11CE">
      <w:pPr>
        <w:adjustRightInd w:val="0"/>
        <w:jc w:val="both"/>
      </w:pPr>
      <w:r w:rsidRPr="00E72BAF">
        <w:rPr>
          <w:b/>
          <w:bCs/>
        </w:rPr>
        <w:t xml:space="preserve">Artículo 5. </w:t>
      </w:r>
      <w:r w:rsidRPr="00E72BAF">
        <w:t>Convocar a todas las veedurías ciudadanas a realizar el control social durante la etapa precontractual, contractual y post contractual del presente proceso de contratación de conformidad con la Ley 850 de 2003 y demás normas reglamentarias.</w:t>
      </w:r>
    </w:p>
    <w:p w14:paraId="657B4335" w14:textId="77777777" w:rsidR="005305F4" w:rsidRPr="00E72BAF" w:rsidRDefault="005305F4" w:rsidP="000E11CE">
      <w:pPr>
        <w:adjustRightInd w:val="0"/>
        <w:jc w:val="both"/>
      </w:pPr>
    </w:p>
    <w:p w14:paraId="44CE3CEB" w14:textId="77777777" w:rsidR="005305F4" w:rsidRPr="00E72BAF" w:rsidRDefault="005305F4" w:rsidP="000E11CE">
      <w:pPr>
        <w:adjustRightInd w:val="0"/>
        <w:jc w:val="both"/>
      </w:pPr>
      <w:r w:rsidRPr="00E72BAF">
        <w:rPr>
          <w:b/>
          <w:bCs/>
        </w:rPr>
        <w:t>Artículo 6.</w:t>
      </w:r>
      <w:r w:rsidRPr="00E72BAF">
        <w:rPr>
          <w:bCs/>
        </w:rPr>
        <w:t xml:space="preserve"> </w:t>
      </w:r>
      <w:r w:rsidRPr="00E72BAF">
        <w:t>Publicar el presente acto en el Portal Único de Contratación Estatal, plataforma transaccional SECOP II, junto con el pliego de condiciones.</w:t>
      </w:r>
    </w:p>
    <w:p w14:paraId="3703D618" w14:textId="77777777" w:rsidR="005305F4" w:rsidRPr="00E72BAF" w:rsidRDefault="005305F4" w:rsidP="000E11CE">
      <w:pPr>
        <w:adjustRightInd w:val="0"/>
        <w:jc w:val="both"/>
        <w:rPr>
          <w:b/>
          <w:bCs/>
        </w:rPr>
      </w:pPr>
    </w:p>
    <w:p w14:paraId="29391E94" w14:textId="77777777" w:rsidR="005305F4" w:rsidRPr="00E72BAF" w:rsidRDefault="005305F4" w:rsidP="000E11CE">
      <w:pPr>
        <w:adjustRightInd w:val="0"/>
        <w:jc w:val="both"/>
        <w:rPr>
          <w:color w:val="000000"/>
        </w:rPr>
      </w:pPr>
      <w:r w:rsidRPr="00E72BAF">
        <w:rPr>
          <w:b/>
          <w:bCs/>
        </w:rPr>
        <w:t>Artículo 7.</w:t>
      </w:r>
      <w:r w:rsidRPr="00E72BAF">
        <w:t xml:space="preserve"> La presente resolución rige a partir de la fecha de su publicación.</w:t>
      </w:r>
    </w:p>
    <w:p w14:paraId="0F56CEAA" w14:textId="77777777" w:rsidR="005305F4" w:rsidRPr="00E72BAF" w:rsidRDefault="005305F4" w:rsidP="000E11CE">
      <w:pPr>
        <w:adjustRightInd w:val="0"/>
        <w:jc w:val="both"/>
        <w:rPr>
          <w:color w:val="000000"/>
        </w:rPr>
      </w:pPr>
    </w:p>
    <w:p w14:paraId="1042FA65" w14:textId="77777777" w:rsidR="005305F4" w:rsidRPr="00823036" w:rsidRDefault="005305F4" w:rsidP="000E11CE">
      <w:pPr>
        <w:pStyle w:val="Textoindependiente"/>
        <w:jc w:val="both"/>
        <w:rPr>
          <w:color w:val="808080"/>
        </w:rPr>
      </w:pPr>
      <w:r w:rsidRPr="00E72BAF">
        <w:t xml:space="preserve">Dada en </w:t>
      </w:r>
      <w:bookmarkStart w:id="1" w:name="_Hlk102666179"/>
      <w:r w:rsidRPr="00823036">
        <w:t xml:space="preserve">Pasto, </w:t>
      </w:r>
      <w:r w:rsidRPr="00823036">
        <w:rPr>
          <w:b/>
          <w:color w:val="808080"/>
        </w:rPr>
        <w:t>[Indicar fecha de suscripción]</w:t>
      </w:r>
    </w:p>
    <w:p w14:paraId="748CB5BA" w14:textId="77777777" w:rsidR="005305F4" w:rsidRPr="00823036" w:rsidRDefault="005305F4" w:rsidP="005305F4">
      <w:pPr>
        <w:pStyle w:val="Textoindependiente"/>
        <w:rPr>
          <w:b/>
          <w:i/>
          <w:color w:val="808080"/>
        </w:rPr>
      </w:pPr>
    </w:p>
    <w:p w14:paraId="552493E2" w14:textId="77777777" w:rsidR="005305F4" w:rsidRPr="00823036" w:rsidRDefault="005305F4" w:rsidP="005305F4">
      <w:pPr>
        <w:pStyle w:val="Ttulo1"/>
        <w:ind w:left="0"/>
        <w:jc w:val="center"/>
        <w:rPr>
          <w:color w:val="808080"/>
        </w:rPr>
      </w:pPr>
    </w:p>
    <w:p w14:paraId="774A33EB" w14:textId="77777777" w:rsidR="005305F4" w:rsidRPr="00823036" w:rsidRDefault="005305F4" w:rsidP="005305F4">
      <w:pPr>
        <w:pStyle w:val="Ttulo1"/>
        <w:ind w:left="0"/>
        <w:jc w:val="center"/>
        <w:rPr>
          <w:color w:val="808080"/>
        </w:rPr>
      </w:pPr>
    </w:p>
    <w:p w14:paraId="74B6B102" w14:textId="77777777" w:rsidR="005305F4" w:rsidRPr="00823036" w:rsidRDefault="005305F4" w:rsidP="005305F4">
      <w:pPr>
        <w:pStyle w:val="Ttulo1"/>
        <w:ind w:left="0"/>
        <w:jc w:val="center"/>
        <w:rPr>
          <w:color w:val="808080"/>
        </w:rPr>
      </w:pPr>
    </w:p>
    <w:p w14:paraId="1FB196A2" w14:textId="77777777" w:rsidR="005305F4" w:rsidRPr="00823036" w:rsidRDefault="005305F4" w:rsidP="005305F4">
      <w:pPr>
        <w:pStyle w:val="Textoindependiente"/>
        <w:jc w:val="center"/>
        <w:rPr>
          <w:b/>
          <w:bCs/>
          <w:color w:val="808080"/>
        </w:rPr>
      </w:pPr>
      <w:r w:rsidRPr="00823036">
        <w:rPr>
          <w:b/>
          <w:bCs/>
          <w:color w:val="808080"/>
        </w:rPr>
        <w:t xml:space="preserve">  [Indicar nombre del </w:t>
      </w:r>
      <w:r>
        <w:rPr>
          <w:b/>
          <w:bCs/>
          <w:color w:val="808080"/>
        </w:rPr>
        <w:t>Ordenador del Gasto</w:t>
      </w:r>
      <w:r w:rsidRPr="00823036">
        <w:rPr>
          <w:b/>
          <w:bCs/>
          <w:color w:val="808080"/>
        </w:rPr>
        <w:t>]</w:t>
      </w:r>
    </w:p>
    <w:p w14:paraId="7AEC96E5" w14:textId="77777777" w:rsidR="005305F4" w:rsidRPr="00823036" w:rsidRDefault="005305F4" w:rsidP="005305F4">
      <w:pPr>
        <w:pStyle w:val="Textoindependiente"/>
        <w:jc w:val="center"/>
        <w:rPr>
          <w:color w:val="808080"/>
        </w:rPr>
      </w:pPr>
      <w:r w:rsidRPr="00823036">
        <w:rPr>
          <w:b/>
          <w:bCs/>
          <w:color w:val="808080"/>
        </w:rPr>
        <w:t xml:space="preserve">  [Indicar cargo]</w:t>
      </w:r>
    </w:p>
    <w:p w14:paraId="6165CB6C" w14:textId="77777777" w:rsidR="005305F4" w:rsidRPr="00823036" w:rsidRDefault="005305F4" w:rsidP="005305F4">
      <w:pPr>
        <w:pStyle w:val="Textoindependiente"/>
        <w:jc w:val="center"/>
      </w:pPr>
    </w:p>
    <w:p w14:paraId="1939CE5F" w14:textId="77777777" w:rsidR="005305F4" w:rsidRPr="00823036" w:rsidRDefault="005305F4" w:rsidP="005305F4">
      <w:pPr>
        <w:pStyle w:val="Textoindependiente"/>
        <w:tabs>
          <w:tab w:val="left" w:pos="585"/>
          <w:tab w:val="center" w:pos="4707"/>
        </w:tabs>
      </w:pPr>
    </w:p>
    <w:p w14:paraId="59AEC7B6" w14:textId="77777777" w:rsidR="005305F4" w:rsidRPr="00823036" w:rsidRDefault="005305F4" w:rsidP="005305F4">
      <w:pPr>
        <w:jc w:val="both"/>
        <w:rPr>
          <w:bCs/>
        </w:rPr>
      </w:pPr>
      <w:r w:rsidRPr="00823036">
        <w:rPr>
          <w:bCs/>
        </w:rPr>
        <w:t xml:space="preserve">Proyectó: </w:t>
      </w:r>
    </w:p>
    <w:p w14:paraId="322460F2" w14:textId="29AA9147" w:rsidR="006D771E" w:rsidRDefault="005305F4" w:rsidP="00D734E3">
      <w:pPr>
        <w:jc w:val="both"/>
      </w:pPr>
      <w:r w:rsidRPr="00823036">
        <w:rPr>
          <w:b/>
          <w:color w:val="808080"/>
        </w:rPr>
        <w:t>[Indicar abogado y dependencia que proyecta]</w:t>
      </w:r>
      <w:bookmarkEnd w:id="1"/>
    </w:p>
    <w:p w14:paraId="48E6A008" w14:textId="77777777" w:rsidR="006D771E" w:rsidRDefault="006D771E" w:rsidP="00932860">
      <w:pPr>
        <w:pStyle w:val="Estilo1gn"/>
      </w:pPr>
    </w:p>
    <w:p w14:paraId="3A5F987C" w14:textId="77777777" w:rsidR="006D771E" w:rsidRPr="00ED30FC" w:rsidRDefault="006D771E" w:rsidP="00932860">
      <w:pPr>
        <w:pStyle w:val="Estilo1gn"/>
      </w:pPr>
    </w:p>
    <w:sectPr w:rsidR="006D771E" w:rsidRPr="00ED30FC" w:rsidSect="00D82CFC">
      <w:headerReference w:type="default" r:id="rId9"/>
      <w:footerReference w:type="default" r:id="rId10"/>
      <w:pgSz w:w="12242" w:h="18711" w:code="5"/>
      <w:pgMar w:top="1701" w:right="1701" w:bottom="1701" w:left="2268" w:header="629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4CFAD" w14:textId="77777777" w:rsidR="00D23FD0" w:rsidRDefault="00D23FD0">
      <w:r>
        <w:separator/>
      </w:r>
    </w:p>
  </w:endnote>
  <w:endnote w:type="continuationSeparator" w:id="0">
    <w:p w14:paraId="0B0A04E0" w14:textId="77777777" w:rsidR="00D23FD0" w:rsidRDefault="00D23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77DCC" w14:textId="7C46C26D" w:rsidR="00DA60B7" w:rsidRDefault="00DA60B7">
    <w:pPr>
      <w:pStyle w:val="Piedepgina"/>
    </w:pPr>
  </w:p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4084"/>
      <w:gridCol w:w="4179"/>
    </w:tblGrid>
    <w:tr w:rsidR="00DA60B7" w:rsidRPr="003B3D4A" w14:paraId="7FAC3F34" w14:textId="77777777" w:rsidTr="00DA60B7">
      <w:tc>
        <w:tcPr>
          <w:tcW w:w="2471" w:type="pct"/>
          <w:vAlign w:val="center"/>
        </w:tcPr>
        <w:p w14:paraId="1740557E" w14:textId="77777777" w:rsidR="00846E30" w:rsidRDefault="00DA60B7" w:rsidP="00DA60B7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bookmarkStart w:id="2" w:name="_Hlk71052175"/>
          <w:r w:rsidRPr="003B3D4A">
            <w:rPr>
              <w:b/>
              <w:bCs/>
              <w:sz w:val="16"/>
              <w:szCs w:val="16"/>
            </w:rPr>
            <w:t>PROCESO ASOCIADO:</w:t>
          </w:r>
          <w:r w:rsidR="005305F4">
            <w:rPr>
              <w:b/>
              <w:bCs/>
              <w:sz w:val="16"/>
              <w:szCs w:val="16"/>
            </w:rPr>
            <w:t xml:space="preserve"> </w:t>
          </w:r>
        </w:p>
        <w:p w14:paraId="5C755B1A" w14:textId="1A1C810B" w:rsidR="00DA60B7" w:rsidRPr="00846E30" w:rsidRDefault="005305F4" w:rsidP="00846E30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GESTION DE CONTRATACION</w:t>
          </w:r>
        </w:p>
      </w:tc>
      <w:tc>
        <w:tcPr>
          <w:tcW w:w="2529" w:type="pct"/>
          <w:vAlign w:val="center"/>
        </w:tcPr>
        <w:p w14:paraId="5AD63561" w14:textId="77777777" w:rsidR="00846E30" w:rsidRDefault="00DA60B7" w:rsidP="00DA60B7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r w:rsidRPr="003B3D4A">
            <w:rPr>
              <w:b/>
              <w:bCs/>
              <w:sz w:val="16"/>
              <w:szCs w:val="16"/>
            </w:rPr>
            <w:t>DEPENDENCIA ASOCIADA:</w:t>
          </w:r>
          <w:r w:rsidR="005305F4">
            <w:rPr>
              <w:b/>
              <w:bCs/>
              <w:sz w:val="16"/>
              <w:szCs w:val="16"/>
            </w:rPr>
            <w:t xml:space="preserve"> </w:t>
          </w:r>
        </w:p>
        <w:p w14:paraId="122A6689" w14:textId="66CAA80C" w:rsidR="00DA60B7" w:rsidRPr="00846E30" w:rsidRDefault="005305F4" w:rsidP="00846E30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DEPARTAMENTO ADMINISTRATIVO DE CONTRATACION DAC</w:t>
          </w:r>
        </w:p>
      </w:tc>
    </w:tr>
    <w:bookmarkEnd w:id="2"/>
  </w:tbl>
  <w:p w14:paraId="419DC95B" w14:textId="77777777" w:rsidR="00DA60B7" w:rsidRDefault="00DA60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CF894" w14:textId="77777777" w:rsidR="00D23FD0" w:rsidRDefault="00D23FD0">
      <w:r>
        <w:separator/>
      </w:r>
    </w:p>
  </w:footnote>
  <w:footnote w:type="continuationSeparator" w:id="0">
    <w:p w14:paraId="42EDE768" w14:textId="77777777" w:rsidR="00D23FD0" w:rsidRDefault="00D23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22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3827"/>
      <w:gridCol w:w="2268"/>
    </w:tblGrid>
    <w:tr w:rsidR="000114E3" w:rsidRPr="00F423D2" w14:paraId="12F59F76" w14:textId="77777777" w:rsidTr="002D38A1">
      <w:trPr>
        <w:trHeight w:val="410"/>
      </w:trPr>
      <w:tc>
        <w:tcPr>
          <w:tcW w:w="2127" w:type="dxa"/>
          <w:vMerge w:val="restart"/>
          <w:shd w:val="clear" w:color="auto" w:fill="auto"/>
          <w:vAlign w:val="bottom"/>
        </w:tcPr>
        <w:p w14:paraId="050EC53F" w14:textId="22D94A50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  <w:r>
            <w:rPr>
              <w:noProof/>
              <w:lang w:val="es-ES_tradnl"/>
            </w:rPr>
            <w:drawing>
              <wp:anchor distT="0" distB="0" distL="114300" distR="114300" simplePos="0" relativeHeight="251682304" behindDoc="0" locked="0" layoutInCell="1" allowOverlap="1" wp14:anchorId="18ECBDF2" wp14:editId="6020B3EB">
                <wp:simplePos x="0" y="0"/>
                <wp:positionH relativeFrom="column">
                  <wp:posOffset>275590</wp:posOffset>
                </wp:positionH>
                <wp:positionV relativeFrom="paragraph">
                  <wp:posOffset>-132080</wp:posOffset>
                </wp:positionV>
                <wp:extent cx="666750" cy="6858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2B1B763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</w:p>
        <w:p w14:paraId="16D51EF8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0911C6F2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0A09E3E5" w14:textId="77777777" w:rsidR="000114E3" w:rsidRDefault="000114E3" w:rsidP="000114E3">
          <w:pPr>
            <w:tabs>
              <w:tab w:val="center" w:pos="1920"/>
              <w:tab w:val="left" w:pos="3045"/>
            </w:tabs>
            <w:rPr>
              <w:b/>
              <w:sz w:val="16"/>
              <w:szCs w:val="16"/>
            </w:rPr>
          </w:pPr>
        </w:p>
        <w:p w14:paraId="38788196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 w:rsidRPr="001A0695">
            <w:rPr>
              <w:b/>
              <w:sz w:val="16"/>
              <w:szCs w:val="16"/>
            </w:rPr>
            <w:t>GOBERNACIÓN</w:t>
          </w:r>
        </w:p>
        <w:p w14:paraId="02103695" w14:textId="77777777" w:rsidR="000114E3" w:rsidRPr="00E522ED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 w:rsidRPr="001A0695">
            <w:rPr>
              <w:b/>
              <w:sz w:val="16"/>
              <w:szCs w:val="16"/>
            </w:rPr>
            <w:t>DE NARIÑO</w:t>
          </w:r>
        </w:p>
      </w:tc>
      <w:tc>
        <w:tcPr>
          <w:tcW w:w="3827" w:type="dxa"/>
          <w:vMerge w:val="restart"/>
          <w:shd w:val="clear" w:color="auto" w:fill="FFFFFF"/>
          <w:vAlign w:val="center"/>
        </w:tcPr>
        <w:p w14:paraId="430A9280" w14:textId="7696CD28" w:rsidR="000114E3" w:rsidRPr="005305F4" w:rsidRDefault="005305F4" w:rsidP="000114E3">
          <w:pPr>
            <w:pStyle w:val="Encabezado"/>
            <w:jc w:val="center"/>
            <w:rPr>
              <w:b/>
              <w:bCs/>
            </w:rPr>
          </w:pPr>
          <w:r w:rsidRPr="005305F4">
            <w:rPr>
              <w:b/>
              <w:bCs/>
            </w:rPr>
            <w:t xml:space="preserve">RESOLUCION DE APERTURA DE PROCESOS DE SELECCIÓN </w:t>
          </w:r>
        </w:p>
      </w:tc>
      <w:tc>
        <w:tcPr>
          <w:tcW w:w="2268" w:type="dxa"/>
          <w:vAlign w:val="center"/>
        </w:tcPr>
        <w:p w14:paraId="07A2FDF7" w14:textId="6A5C1C21" w:rsidR="000114E3" w:rsidRPr="00306A7C" w:rsidRDefault="000114E3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 xml:space="preserve">CÓDIGO: </w:t>
          </w:r>
          <w:r w:rsidR="005305F4">
            <w:rPr>
              <w:b/>
              <w:bCs/>
              <w:sz w:val="16"/>
              <w:szCs w:val="16"/>
            </w:rPr>
            <w:t>GDC-F-34</w:t>
          </w:r>
        </w:p>
      </w:tc>
    </w:tr>
    <w:tr w:rsidR="000114E3" w:rsidRPr="00F423D2" w14:paraId="452BE326" w14:textId="77777777" w:rsidTr="002D38A1">
      <w:trPr>
        <w:trHeight w:val="414"/>
      </w:trPr>
      <w:tc>
        <w:tcPr>
          <w:tcW w:w="2127" w:type="dxa"/>
          <w:vMerge/>
          <w:shd w:val="clear" w:color="auto" w:fill="auto"/>
        </w:tcPr>
        <w:p w14:paraId="73F32437" w14:textId="77777777" w:rsidR="000114E3" w:rsidRPr="00F423D2" w:rsidRDefault="000114E3" w:rsidP="000114E3">
          <w:pPr>
            <w:pStyle w:val="Encabezado"/>
            <w:rPr>
              <w:sz w:val="18"/>
              <w:szCs w:val="18"/>
            </w:rPr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51C15494" w14:textId="77777777" w:rsidR="000114E3" w:rsidRPr="00DA5A95" w:rsidRDefault="000114E3" w:rsidP="000114E3">
          <w:pPr>
            <w:pStyle w:val="Encabezado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00D6A2B0" w14:textId="7C810926" w:rsidR="000114E3" w:rsidRPr="00306A7C" w:rsidRDefault="000114E3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 xml:space="preserve">VERSIÓN: </w:t>
          </w:r>
          <w:r w:rsidR="005305F4">
            <w:rPr>
              <w:b/>
              <w:bCs/>
              <w:sz w:val="16"/>
              <w:szCs w:val="16"/>
            </w:rPr>
            <w:t>01</w:t>
          </w:r>
        </w:p>
      </w:tc>
    </w:tr>
    <w:tr w:rsidR="000114E3" w:rsidRPr="00F423D2" w14:paraId="73F8CFF4" w14:textId="77777777" w:rsidTr="002D38A1">
      <w:trPr>
        <w:trHeight w:val="432"/>
      </w:trPr>
      <w:tc>
        <w:tcPr>
          <w:tcW w:w="2127" w:type="dxa"/>
          <w:vMerge/>
          <w:shd w:val="clear" w:color="auto" w:fill="auto"/>
          <w:vAlign w:val="center"/>
        </w:tcPr>
        <w:p w14:paraId="3FB5FEE6" w14:textId="77777777" w:rsidR="000114E3" w:rsidRPr="00F423D2" w:rsidRDefault="000114E3" w:rsidP="000114E3">
          <w:pPr>
            <w:pStyle w:val="Encabezado"/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4400978B" w14:textId="77777777" w:rsidR="000114E3" w:rsidRPr="00345FA8" w:rsidRDefault="000114E3" w:rsidP="000114E3">
          <w:pPr>
            <w:jc w:val="center"/>
            <w:rPr>
              <w:b/>
            </w:rPr>
          </w:pPr>
        </w:p>
      </w:tc>
      <w:tc>
        <w:tcPr>
          <w:tcW w:w="2268" w:type="dxa"/>
          <w:vAlign w:val="center"/>
        </w:tcPr>
        <w:p w14:paraId="65C28F1A" w14:textId="1BB01337" w:rsidR="000114E3" w:rsidRPr="00306A7C" w:rsidRDefault="000114E3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>FECHA VERSIÓN:</w:t>
          </w:r>
          <w:r>
            <w:rPr>
              <w:b/>
              <w:bCs/>
              <w:sz w:val="16"/>
              <w:szCs w:val="16"/>
            </w:rPr>
            <w:t xml:space="preserve"> </w:t>
          </w:r>
          <w:r w:rsidR="00846E30">
            <w:rPr>
              <w:b/>
              <w:bCs/>
              <w:sz w:val="16"/>
              <w:szCs w:val="16"/>
            </w:rPr>
            <w:t>27</w:t>
          </w:r>
          <w:r w:rsidR="005305F4">
            <w:rPr>
              <w:b/>
              <w:bCs/>
              <w:sz w:val="16"/>
              <w:szCs w:val="16"/>
            </w:rPr>
            <w:t>/0</w:t>
          </w:r>
          <w:r w:rsidR="00846E30">
            <w:rPr>
              <w:b/>
              <w:bCs/>
              <w:sz w:val="16"/>
              <w:szCs w:val="16"/>
            </w:rPr>
            <w:t>7</w:t>
          </w:r>
          <w:r w:rsidR="005305F4">
            <w:rPr>
              <w:b/>
              <w:bCs/>
              <w:sz w:val="16"/>
              <w:szCs w:val="16"/>
            </w:rPr>
            <w:t>/2022</w:t>
          </w:r>
        </w:p>
      </w:tc>
    </w:tr>
    <w:tr w:rsidR="000114E3" w:rsidRPr="00F423D2" w14:paraId="41133533" w14:textId="77777777" w:rsidTr="002D38A1">
      <w:trPr>
        <w:trHeight w:val="399"/>
      </w:trPr>
      <w:tc>
        <w:tcPr>
          <w:tcW w:w="2127" w:type="dxa"/>
          <w:vMerge/>
          <w:shd w:val="clear" w:color="auto" w:fill="auto"/>
        </w:tcPr>
        <w:p w14:paraId="2B4EB8FB" w14:textId="77777777" w:rsidR="000114E3" w:rsidRPr="00F423D2" w:rsidRDefault="000114E3" w:rsidP="000114E3">
          <w:pPr>
            <w:pStyle w:val="Encabezado"/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061B3A0C" w14:textId="77777777" w:rsidR="000114E3" w:rsidRPr="00306A7C" w:rsidRDefault="000114E3" w:rsidP="000114E3">
          <w:pPr>
            <w:pStyle w:val="Encabezado"/>
            <w:rPr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5D8E8F10" w14:textId="79CFBD99" w:rsidR="000114E3" w:rsidRPr="00306A7C" w:rsidRDefault="000114E3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>PÁGINA</w:t>
          </w:r>
          <w:r w:rsidRPr="00897E18">
            <w:rPr>
              <w:sz w:val="16"/>
              <w:szCs w:val="16"/>
            </w:rPr>
            <w:t xml:space="preserve">: </w:t>
          </w:r>
          <w:r w:rsidRPr="00897E18">
            <w:rPr>
              <w:sz w:val="16"/>
              <w:szCs w:val="16"/>
            </w:rPr>
            <w:fldChar w:fldCharType="begin"/>
          </w:r>
          <w:r w:rsidRPr="00897E18">
            <w:rPr>
              <w:sz w:val="16"/>
              <w:szCs w:val="16"/>
            </w:rPr>
            <w:instrText>PAGE  \* Arabic  \* MERGEFORMAT</w:instrText>
          </w:r>
          <w:r w:rsidRPr="00897E18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897E18">
            <w:rPr>
              <w:sz w:val="16"/>
              <w:szCs w:val="16"/>
            </w:rPr>
            <w:fldChar w:fldCharType="end"/>
          </w:r>
          <w:r w:rsidRPr="00897E18">
            <w:rPr>
              <w:sz w:val="16"/>
              <w:szCs w:val="16"/>
            </w:rPr>
            <w:t xml:space="preserve"> de </w:t>
          </w:r>
          <w:r w:rsidRPr="00897E18">
            <w:rPr>
              <w:sz w:val="16"/>
              <w:szCs w:val="16"/>
            </w:rPr>
            <w:fldChar w:fldCharType="begin"/>
          </w:r>
          <w:r w:rsidRPr="00897E18">
            <w:rPr>
              <w:sz w:val="16"/>
              <w:szCs w:val="16"/>
            </w:rPr>
            <w:instrText>NUMPAGES  \* Arabic  \* MERGEFORMAT</w:instrText>
          </w:r>
          <w:r w:rsidRPr="00897E18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20</w:t>
          </w:r>
          <w:r w:rsidRPr="00897E18">
            <w:rPr>
              <w:sz w:val="16"/>
              <w:szCs w:val="16"/>
            </w:rPr>
            <w:fldChar w:fldCharType="end"/>
          </w:r>
        </w:p>
      </w:tc>
    </w:tr>
  </w:tbl>
  <w:p w14:paraId="14DD3389" w14:textId="77777777" w:rsidR="000114E3" w:rsidRDefault="000114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33F4716"/>
    <w:multiLevelType w:val="hybridMultilevel"/>
    <w:tmpl w:val="B992B21A"/>
    <w:lvl w:ilvl="0" w:tplc="24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0A13321D"/>
    <w:multiLevelType w:val="multilevel"/>
    <w:tmpl w:val="E0D63642"/>
    <w:lvl w:ilvl="0">
      <w:start w:val="1"/>
      <w:numFmt w:val="decimal"/>
      <w:lvlText w:val="%1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68"/>
        </w:tabs>
        <w:ind w:left="1368" w:hanging="864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6"/>
        </w:tabs>
        <w:ind w:left="16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"/>
        </w:tabs>
        <w:ind w:left="2088" w:hanging="1584"/>
      </w:pPr>
      <w:rPr>
        <w:rFonts w:hint="default"/>
      </w:rPr>
    </w:lvl>
  </w:abstractNum>
  <w:abstractNum w:abstractNumId="2" w15:restartNumberingAfterBreak="0">
    <w:nsid w:val="0B30672B"/>
    <w:multiLevelType w:val="hybridMultilevel"/>
    <w:tmpl w:val="540CCEE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3A31B9"/>
    <w:multiLevelType w:val="hybridMultilevel"/>
    <w:tmpl w:val="AB1CF1C8"/>
    <w:lvl w:ilvl="0" w:tplc="240A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4" w15:restartNumberingAfterBreak="0">
    <w:nsid w:val="10331C72"/>
    <w:multiLevelType w:val="multilevel"/>
    <w:tmpl w:val="B5367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rial" w:hint="default"/>
        <w:b w:val="0"/>
      </w:rPr>
    </w:lvl>
  </w:abstractNum>
  <w:abstractNum w:abstractNumId="5" w15:restartNumberingAfterBreak="0">
    <w:nsid w:val="115F106A"/>
    <w:multiLevelType w:val="hybridMultilevel"/>
    <w:tmpl w:val="ACEC5FD0"/>
    <w:lvl w:ilvl="0" w:tplc="030059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6BF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AC3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0AA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589C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426C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14EA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E06A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90CC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528560C"/>
    <w:multiLevelType w:val="hybridMultilevel"/>
    <w:tmpl w:val="F54E4666"/>
    <w:lvl w:ilvl="0" w:tplc="48680D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E74B5"/>
    <w:multiLevelType w:val="hybridMultilevel"/>
    <w:tmpl w:val="4F5AC548"/>
    <w:lvl w:ilvl="0" w:tplc="D61688F4">
      <w:numFmt w:val="bullet"/>
      <w:lvlText w:val="-"/>
      <w:lvlJc w:val="left"/>
      <w:pPr>
        <w:ind w:left="231" w:hanging="181"/>
      </w:pPr>
      <w:rPr>
        <w:rFonts w:ascii="Arial" w:eastAsia="Arial" w:hAnsi="Arial" w:cs="Arial" w:hint="default"/>
        <w:w w:val="100"/>
        <w:sz w:val="22"/>
        <w:szCs w:val="22"/>
        <w:lang w:val="es-CO" w:eastAsia="es-CO" w:bidi="es-CO"/>
      </w:rPr>
    </w:lvl>
    <w:lvl w:ilvl="1" w:tplc="5B3EC79A">
      <w:numFmt w:val="bullet"/>
      <w:lvlText w:val="•"/>
      <w:lvlJc w:val="left"/>
      <w:pPr>
        <w:ind w:left="443" w:hanging="181"/>
      </w:pPr>
      <w:rPr>
        <w:rFonts w:hint="default"/>
        <w:lang w:val="es-CO" w:eastAsia="es-CO" w:bidi="es-CO"/>
      </w:rPr>
    </w:lvl>
    <w:lvl w:ilvl="2" w:tplc="FB661BC6">
      <w:numFmt w:val="bullet"/>
      <w:lvlText w:val="•"/>
      <w:lvlJc w:val="left"/>
      <w:pPr>
        <w:ind w:left="647" w:hanging="181"/>
      </w:pPr>
      <w:rPr>
        <w:rFonts w:hint="default"/>
        <w:lang w:val="es-CO" w:eastAsia="es-CO" w:bidi="es-CO"/>
      </w:rPr>
    </w:lvl>
    <w:lvl w:ilvl="3" w:tplc="F4B68208">
      <w:numFmt w:val="bullet"/>
      <w:lvlText w:val="•"/>
      <w:lvlJc w:val="left"/>
      <w:pPr>
        <w:ind w:left="850" w:hanging="181"/>
      </w:pPr>
      <w:rPr>
        <w:rFonts w:hint="default"/>
        <w:lang w:val="es-CO" w:eastAsia="es-CO" w:bidi="es-CO"/>
      </w:rPr>
    </w:lvl>
    <w:lvl w:ilvl="4" w:tplc="E55ECC8A">
      <w:numFmt w:val="bullet"/>
      <w:lvlText w:val="•"/>
      <w:lvlJc w:val="left"/>
      <w:pPr>
        <w:ind w:left="1054" w:hanging="181"/>
      </w:pPr>
      <w:rPr>
        <w:rFonts w:hint="default"/>
        <w:lang w:val="es-CO" w:eastAsia="es-CO" w:bidi="es-CO"/>
      </w:rPr>
    </w:lvl>
    <w:lvl w:ilvl="5" w:tplc="8490EF16">
      <w:numFmt w:val="bullet"/>
      <w:lvlText w:val="•"/>
      <w:lvlJc w:val="left"/>
      <w:pPr>
        <w:ind w:left="1257" w:hanging="181"/>
      </w:pPr>
      <w:rPr>
        <w:rFonts w:hint="default"/>
        <w:lang w:val="es-CO" w:eastAsia="es-CO" w:bidi="es-CO"/>
      </w:rPr>
    </w:lvl>
    <w:lvl w:ilvl="6" w:tplc="E3B8A5DC">
      <w:numFmt w:val="bullet"/>
      <w:lvlText w:val="•"/>
      <w:lvlJc w:val="left"/>
      <w:pPr>
        <w:ind w:left="1461" w:hanging="181"/>
      </w:pPr>
      <w:rPr>
        <w:rFonts w:hint="default"/>
        <w:lang w:val="es-CO" w:eastAsia="es-CO" w:bidi="es-CO"/>
      </w:rPr>
    </w:lvl>
    <w:lvl w:ilvl="7" w:tplc="95EE4130">
      <w:numFmt w:val="bullet"/>
      <w:lvlText w:val="•"/>
      <w:lvlJc w:val="left"/>
      <w:pPr>
        <w:ind w:left="1664" w:hanging="181"/>
      </w:pPr>
      <w:rPr>
        <w:rFonts w:hint="default"/>
        <w:lang w:val="es-CO" w:eastAsia="es-CO" w:bidi="es-CO"/>
      </w:rPr>
    </w:lvl>
    <w:lvl w:ilvl="8" w:tplc="2D6AAFEE">
      <w:numFmt w:val="bullet"/>
      <w:lvlText w:val="•"/>
      <w:lvlJc w:val="left"/>
      <w:pPr>
        <w:ind w:left="1868" w:hanging="181"/>
      </w:pPr>
      <w:rPr>
        <w:rFonts w:hint="default"/>
        <w:lang w:val="es-CO" w:eastAsia="es-CO" w:bidi="es-CO"/>
      </w:rPr>
    </w:lvl>
  </w:abstractNum>
  <w:abstractNum w:abstractNumId="8" w15:restartNumberingAfterBreak="0">
    <w:nsid w:val="1951669A"/>
    <w:multiLevelType w:val="multilevel"/>
    <w:tmpl w:val="4F5CE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i w:val="0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1BDF01B5"/>
    <w:multiLevelType w:val="hybridMultilevel"/>
    <w:tmpl w:val="7BE682B8"/>
    <w:lvl w:ilvl="0" w:tplc="240A0001">
      <w:start w:val="1"/>
      <w:numFmt w:val="bullet"/>
      <w:lvlText w:val=""/>
      <w:lvlJc w:val="left"/>
      <w:pPr>
        <w:ind w:left="53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10" w15:restartNumberingAfterBreak="0">
    <w:nsid w:val="1D83664E"/>
    <w:multiLevelType w:val="multilevel"/>
    <w:tmpl w:val="3612E16E"/>
    <w:lvl w:ilvl="0">
      <w:start w:val="1"/>
      <w:numFmt w:val="decimal"/>
      <w:lvlText w:val="%1."/>
      <w:lvlJc w:val="left"/>
      <w:pPr>
        <w:ind w:left="1224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11" w15:restartNumberingAfterBreak="0">
    <w:nsid w:val="1F390682"/>
    <w:multiLevelType w:val="hybridMultilevel"/>
    <w:tmpl w:val="C5A604EE"/>
    <w:lvl w:ilvl="0" w:tplc="88825D54">
      <w:start w:val="1"/>
      <w:numFmt w:val="bullet"/>
      <w:lvlText w:val="-"/>
      <w:lvlJc w:val="left"/>
      <w:pPr>
        <w:ind w:left="36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7C47BE"/>
    <w:multiLevelType w:val="multilevel"/>
    <w:tmpl w:val="7584C9EC"/>
    <w:lvl w:ilvl="0">
      <w:start w:val="3"/>
      <w:numFmt w:val="decimal"/>
      <w:lvlText w:val="%1"/>
      <w:lvlJc w:val="left"/>
      <w:pPr>
        <w:ind w:left="844" w:hanging="426"/>
      </w:pPr>
      <w:rPr>
        <w:rFonts w:hint="default"/>
        <w:lang w:val="es-CO" w:eastAsia="es-CO" w:bidi="es-CO"/>
      </w:rPr>
    </w:lvl>
    <w:lvl w:ilvl="1">
      <w:start w:val="1"/>
      <w:numFmt w:val="decimal"/>
      <w:lvlText w:val="%1.%2."/>
      <w:lvlJc w:val="left"/>
      <w:pPr>
        <w:ind w:left="844" w:hanging="426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2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w w:val="100"/>
        <w:sz w:val="22"/>
        <w:szCs w:val="22"/>
        <w:lang w:val="es-CO" w:eastAsia="es-CO" w:bidi="es-CO"/>
      </w:rPr>
    </w:lvl>
    <w:lvl w:ilvl="3">
      <w:numFmt w:val="bullet"/>
      <w:lvlText w:val="•"/>
      <w:lvlJc w:val="left"/>
      <w:pPr>
        <w:ind w:left="3786" w:hanging="284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4768" w:hanging="284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751" w:hanging="284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733" w:hanging="284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715" w:hanging="284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697" w:hanging="284"/>
      </w:pPr>
      <w:rPr>
        <w:rFonts w:hint="default"/>
        <w:lang w:val="es-CO" w:eastAsia="es-CO" w:bidi="es-CO"/>
      </w:rPr>
    </w:lvl>
  </w:abstractNum>
  <w:abstractNum w:abstractNumId="13" w15:restartNumberingAfterBreak="0">
    <w:nsid w:val="29B841B9"/>
    <w:multiLevelType w:val="hybridMultilevel"/>
    <w:tmpl w:val="3EB6402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E03BB4"/>
    <w:multiLevelType w:val="hybridMultilevel"/>
    <w:tmpl w:val="07385A82"/>
    <w:lvl w:ilvl="0" w:tplc="080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w w:val="100"/>
        <w:lang w:val="es-CO" w:eastAsia="es-CO" w:bidi="es-CO"/>
      </w:rPr>
    </w:lvl>
    <w:lvl w:ilvl="1" w:tplc="BEC8B1E6">
      <w:numFmt w:val="bullet"/>
      <w:lvlText w:val="-"/>
      <w:lvlJc w:val="left"/>
      <w:pPr>
        <w:ind w:left="721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2" w:tplc="6A944D98">
      <w:numFmt w:val="bullet"/>
      <w:lvlText w:val="•"/>
      <w:lvlJc w:val="left"/>
      <w:pPr>
        <w:ind w:left="1762" w:hanging="360"/>
      </w:pPr>
      <w:rPr>
        <w:rFonts w:hint="default"/>
        <w:lang w:val="es-CO" w:eastAsia="es-CO" w:bidi="es-CO"/>
      </w:rPr>
    </w:lvl>
    <w:lvl w:ilvl="3" w:tplc="202C9E88">
      <w:numFmt w:val="bullet"/>
      <w:lvlText w:val="•"/>
      <w:lvlJc w:val="left"/>
      <w:pPr>
        <w:ind w:left="2804" w:hanging="360"/>
      </w:pPr>
      <w:rPr>
        <w:rFonts w:hint="default"/>
        <w:lang w:val="es-CO" w:eastAsia="es-CO" w:bidi="es-CO"/>
      </w:rPr>
    </w:lvl>
    <w:lvl w:ilvl="4" w:tplc="498AA330">
      <w:numFmt w:val="bullet"/>
      <w:lvlText w:val="•"/>
      <w:lvlJc w:val="left"/>
      <w:pPr>
        <w:ind w:left="3847" w:hanging="360"/>
      </w:pPr>
      <w:rPr>
        <w:rFonts w:hint="default"/>
        <w:lang w:val="es-CO" w:eastAsia="es-CO" w:bidi="es-CO"/>
      </w:rPr>
    </w:lvl>
    <w:lvl w:ilvl="5" w:tplc="0218AA92">
      <w:numFmt w:val="bullet"/>
      <w:lvlText w:val="•"/>
      <w:lvlJc w:val="left"/>
      <w:pPr>
        <w:ind w:left="4889" w:hanging="360"/>
      </w:pPr>
      <w:rPr>
        <w:rFonts w:hint="default"/>
        <w:lang w:val="es-CO" w:eastAsia="es-CO" w:bidi="es-CO"/>
      </w:rPr>
    </w:lvl>
    <w:lvl w:ilvl="6" w:tplc="55701AA0">
      <w:numFmt w:val="bullet"/>
      <w:lvlText w:val="•"/>
      <w:lvlJc w:val="left"/>
      <w:pPr>
        <w:ind w:left="5932" w:hanging="360"/>
      </w:pPr>
      <w:rPr>
        <w:rFonts w:hint="default"/>
        <w:lang w:val="es-CO" w:eastAsia="es-CO" w:bidi="es-CO"/>
      </w:rPr>
    </w:lvl>
    <w:lvl w:ilvl="7" w:tplc="D2102E1A">
      <w:numFmt w:val="bullet"/>
      <w:lvlText w:val="•"/>
      <w:lvlJc w:val="left"/>
      <w:pPr>
        <w:ind w:left="6974" w:hanging="360"/>
      </w:pPr>
      <w:rPr>
        <w:rFonts w:hint="default"/>
        <w:lang w:val="es-CO" w:eastAsia="es-CO" w:bidi="es-CO"/>
      </w:rPr>
    </w:lvl>
    <w:lvl w:ilvl="8" w:tplc="08C0212A">
      <w:numFmt w:val="bullet"/>
      <w:lvlText w:val="•"/>
      <w:lvlJc w:val="left"/>
      <w:pPr>
        <w:ind w:left="8017" w:hanging="360"/>
      </w:pPr>
      <w:rPr>
        <w:rFonts w:hint="default"/>
        <w:lang w:val="es-CO" w:eastAsia="es-CO" w:bidi="es-CO"/>
      </w:rPr>
    </w:lvl>
  </w:abstractNum>
  <w:abstractNum w:abstractNumId="15" w15:restartNumberingAfterBreak="0">
    <w:nsid w:val="348B71EE"/>
    <w:multiLevelType w:val="hybridMultilevel"/>
    <w:tmpl w:val="7550003A"/>
    <w:lvl w:ilvl="0" w:tplc="1F7073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7401A"/>
    <w:multiLevelType w:val="hybridMultilevel"/>
    <w:tmpl w:val="D9E0E690"/>
    <w:lvl w:ilvl="0" w:tplc="240A0001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7" w15:restartNumberingAfterBreak="0">
    <w:nsid w:val="3E7A0017"/>
    <w:multiLevelType w:val="hybridMultilevel"/>
    <w:tmpl w:val="36385D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431AF"/>
    <w:multiLevelType w:val="hybridMultilevel"/>
    <w:tmpl w:val="0B065F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B7B5A"/>
    <w:multiLevelType w:val="hybridMultilevel"/>
    <w:tmpl w:val="BC64BB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442B0"/>
    <w:multiLevelType w:val="hybridMultilevel"/>
    <w:tmpl w:val="A6128BF4"/>
    <w:lvl w:ilvl="0" w:tplc="240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w w:val="100"/>
        <w:lang w:val="es-CO" w:eastAsia="es-CO" w:bidi="es-CO"/>
      </w:rPr>
    </w:lvl>
    <w:lvl w:ilvl="1" w:tplc="BEC8B1E6">
      <w:numFmt w:val="bullet"/>
      <w:lvlText w:val="-"/>
      <w:lvlJc w:val="left"/>
      <w:pPr>
        <w:ind w:left="721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2" w:tplc="6A944D98">
      <w:numFmt w:val="bullet"/>
      <w:lvlText w:val="•"/>
      <w:lvlJc w:val="left"/>
      <w:pPr>
        <w:ind w:left="1762" w:hanging="360"/>
      </w:pPr>
      <w:rPr>
        <w:rFonts w:hint="default"/>
        <w:lang w:val="es-CO" w:eastAsia="es-CO" w:bidi="es-CO"/>
      </w:rPr>
    </w:lvl>
    <w:lvl w:ilvl="3" w:tplc="202C9E88">
      <w:numFmt w:val="bullet"/>
      <w:lvlText w:val="•"/>
      <w:lvlJc w:val="left"/>
      <w:pPr>
        <w:ind w:left="2804" w:hanging="360"/>
      </w:pPr>
      <w:rPr>
        <w:rFonts w:hint="default"/>
        <w:lang w:val="es-CO" w:eastAsia="es-CO" w:bidi="es-CO"/>
      </w:rPr>
    </w:lvl>
    <w:lvl w:ilvl="4" w:tplc="498AA330">
      <w:numFmt w:val="bullet"/>
      <w:lvlText w:val="•"/>
      <w:lvlJc w:val="left"/>
      <w:pPr>
        <w:ind w:left="3847" w:hanging="360"/>
      </w:pPr>
      <w:rPr>
        <w:rFonts w:hint="default"/>
        <w:lang w:val="es-CO" w:eastAsia="es-CO" w:bidi="es-CO"/>
      </w:rPr>
    </w:lvl>
    <w:lvl w:ilvl="5" w:tplc="0218AA92">
      <w:numFmt w:val="bullet"/>
      <w:lvlText w:val="•"/>
      <w:lvlJc w:val="left"/>
      <w:pPr>
        <w:ind w:left="4889" w:hanging="360"/>
      </w:pPr>
      <w:rPr>
        <w:rFonts w:hint="default"/>
        <w:lang w:val="es-CO" w:eastAsia="es-CO" w:bidi="es-CO"/>
      </w:rPr>
    </w:lvl>
    <w:lvl w:ilvl="6" w:tplc="55701AA0">
      <w:numFmt w:val="bullet"/>
      <w:lvlText w:val="•"/>
      <w:lvlJc w:val="left"/>
      <w:pPr>
        <w:ind w:left="5932" w:hanging="360"/>
      </w:pPr>
      <w:rPr>
        <w:rFonts w:hint="default"/>
        <w:lang w:val="es-CO" w:eastAsia="es-CO" w:bidi="es-CO"/>
      </w:rPr>
    </w:lvl>
    <w:lvl w:ilvl="7" w:tplc="D2102E1A">
      <w:numFmt w:val="bullet"/>
      <w:lvlText w:val="•"/>
      <w:lvlJc w:val="left"/>
      <w:pPr>
        <w:ind w:left="6974" w:hanging="360"/>
      </w:pPr>
      <w:rPr>
        <w:rFonts w:hint="default"/>
        <w:lang w:val="es-CO" w:eastAsia="es-CO" w:bidi="es-CO"/>
      </w:rPr>
    </w:lvl>
    <w:lvl w:ilvl="8" w:tplc="08C0212A">
      <w:numFmt w:val="bullet"/>
      <w:lvlText w:val="•"/>
      <w:lvlJc w:val="left"/>
      <w:pPr>
        <w:ind w:left="8017" w:hanging="360"/>
      </w:pPr>
      <w:rPr>
        <w:rFonts w:hint="default"/>
        <w:lang w:val="es-CO" w:eastAsia="es-CO" w:bidi="es-CO"/>
      </w:rPr>
    </w:lvl>
  </w:abstractNum>
  <w:abstractNum w:abstractNumId="21" w15:restartNumberingAfterBreak="0">
    <w:nsid w:val="50D252B1"/>
    <w:multiLevelType w:val="multilevel"/>
    <w:tmpl w:val="20FE10A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" w15:restartNumberingAfterBreak="0">
    <w:nsid w:val="57837EFD"/>
    <w:multiLevelType w:val="hybridMultilevel"/>
    <w:tmpl w:val="2E747CB6"/>
    <w:lvl w:ilvl="0" w:tplc="C09EF9B8">
      <w:start w:val="1"/>
      <w:numFmt w:val="decimal"/>
      <w:lvlText w:val="%1."/>
      <w:lvlJc w:val="left"/>
      <w:pPr>
        <w:ind w:left="360" w:hanging="360"/>
        <w:jc w:val="right"/>
      </w:pPr>
      <w:rPr>
        <w:rFonts w:ascii="Century Gothic" w:eastAsia="Century Gothic" w:hAnsi="Century Gothic" w:cs="Century Gothic" w:hint="default"/>
        <w:b/>
        <w:bCs/>
        <w:spacing w:val="0"/>
        <w:w w:val="100"/>
        <w:sz w:val="22"/>
        <w:szCs w:val="22"/>
        <w:lang w:val="es-CO" w:eastAsia="es-CO" w:bidi="es-CO"/>
      </w:rPr>
    </w:lvl>
    <w:lvl w:ilvl="1" w:tplc="A498DBAE">
      <w:numFmt w:val="bullet"/>
      <w:lvlText w:val="•"/>
      <w:lvlJc w:val="left"/>
      <w:pPr>
        <w:ind w:left="901" w:hanging="360"/>
      </w:pPr>
      <w:rPr>
        <w:rFonts w:hint="default"/>
        <w:lang w:val="es-CO" w:eastAsia="es-CO" w:bidi="es-CO"/>
      </w:rPr>
    </w:lvl>
    <w:lvl w:ilvl="2" w:tplc="4884516C">
      <w:numFmt w:val="bullet"/>
      <w:lvlText w:val="•"/>
      <w:lvlJc w:val="left"/>
      <w:pPr>
        <w:ind w:left="1451" w:hanging="360"/>
      </w:pPr>
      <w:rPr>
        <w:rFonts w:hint="default"/>
        <w:lang w:val="es-CO" w:eastAsia="es-CO" w:bidi="es-CO"/>
      </w:rPr>
    </w:lvl>
    <w:lvl w:ilvl="3" w:tplc="2064275A">
      <w:numFmt w:val="bullet"/>
      <w:lvlText w:val="•"/>
      <w:lvlJc w:val="left"/>
      <w:pPr>
        <w:ind w:left="2001" w:hanging="360"/>
      </w:pPr>
      <w:rPr>
        <w:rFonts w:hint="default"/>
        <w:lang w:val="es-CO" w:eastAsia="es-CO" w:bidi="es-CO"/>
      </w:rPr>
    </w:lvl>
    <w:lvl w:ilvl="4" w:tplc="E9EE0D68">
      <w:numFmt w:val="bullet"/>
      <w:lvlText w:val="•"/>
      <w:lvlJc w:val="left"/>
      <w:pPr>
        <w:ind w:left="2551" w:hanging="360"/>
      </w:pPr>
      <w:rPr>
        <w:rFonts w:hint="default"/>
        <w:lang w:val="es-CO" w:eastAsia="es-CO" w:bidi="es-CO"/>
      </w:rPr>
    </w:lvl>
    <w:lvl w:ilvl="5" w:tplc="BB70631C">
      <w:numFmt w:val="bullet"/>
      <w:lvlText w:val="•"/>
      <w:lvlJc w:val="left"/>
      <w:pPr>
        <w:ind w:left="3102" w:hanging="360"/>
      </w:pPr>
      <w:rPr>
        <w:rFonts w:hint="default"/>
        <w:lang w:val="es-CO" w:eastAsia="es-CO" w:bidi="es-CO"/>
      </w:rPr>
    </w:lvl>
    <w:lvl w:ilvl="6" w:tplc="8D2C61E2">
      <w:numFmt w:val="bullet"/>
      <w:lvlText w:val="•"/>
      <w:lvlJc w:val="left"/>
      <w:pPr>
        <w:ind w:left="3652" w:hanging="360"/>
      </w:pPr>
      <w:rPr>
        <w:rFonts w:hint="default"/>
        <w:lang w:val="es-CO" w:eastAsia="es-CO" w:bidi="es-CO"/>
      </w:rPr>
    </w:lvl>
    <w:lvl w:ilvl="7" w:tplc="B898404A">
      <w:numFmt w:val="bullet"/>
      <w:lvlText w:val="•"/>
      <w:lvlJc w:val="left"/>
      <w:pPr>
        <w:ind w:left="4202" w:hanging="360"/>
      </w:pPr>
      <w:rPr>
        <w:rFonts w:hint="default"/>
        <w:lang w:val="es-CO" w:eastAsia="es-CO" w:bidi="es-CO"/>
      </w:rPr>
    </w:lvl>
    <w:lvl w:ilvl="8" w:tplc="E402D96A">
      <w:numFmt w:val="bullet"/>
      <w:lvlText w:val="•"/>
      <w:lvlJc w:val="left"/>
      <w:pPr>
        <w:ind w:left="4752" w:hanging="360"/>
      </w:pPr>
      <w:rPr>
        <w:rFonts w:hint="default"/>
        <w:lang w:val="es-CO" w:eastAsia="es-CO" w:bidi="es-CO"/>
      </w:rPr>
    </w:lvl>
  </w:abstractNum>
  <w:abstractNum w:abstractNumId="23" w15:restartNumberingAfterBreak="0">
    <w:nsid w:val="57912EBC"/>
    <w:multiLevelType w:val="hybridMultilevel"/>
    <w:tmpl w:val="6350551A"/>
    <w:lvl w:ilvl="0" w:tplc="5A086316">
      <w:numFmt w:val="bullet"/>
      <w:lvlText w:val=""/>
      <w:lvlJc w:val="left"/>
      <w:pPr>
        <w:ind w:left="1127" w:hanging="284"/>
      </w:pPr>
      <w:rPr>
        <w:rFonts w:ascii="Wingdings" w:eastAsia="Wingdings" w:hAnsi="Wingdings" w:cs="Wingdings" w:hint="default"/>
        <w:w w:val="100"/>
        <w:sz w:val="22"/>
        <w:szCs w:val="22"/>
        <w:lang w:val="es-CO" w:eastAsia="es-CO" w:bidi="es-CO"/>
      </w:rPr>
    </w:lvl>
    <w:lvl w:ilvl="1" w:tplc="BACA7536">
      <w:numFmt w:val="bullet"/>
      <w:lvlText w:val="•"/>
      <w:lvlJc w:val="left"/>
      <w:pPr>
        <w:ind w:left="2074" w:hanging="284"/>
      </w:pPr>
      <w:rPr>
        <w:rFonts w:hint="default"/>
        <w:lang w:val="es-CO" w:eastAsia="es-CO" w:bidi="es-CO"/>
      </w:rPr>
    </w:lvl>
    <w:lvl w:ilvl="2" w:tplc="2F5E7DD8">
      <w:numFmt w:val="bullet"/>
      <w:lvlText w:val="•"/>
      <w:lvlJc w:val="left"/>
      <w:pPr>
        <w:ind w:left="3028" w:hanging="284"/>
      </w:pPr>
      <w:rPr>
        <w:rFonts w:hint="default"/>
        <w:lang w:val="es-CO" w:eastAsia="es-CO" w:bidi="es-CO"/>
      </w:rPr>
    </w:lvl>
    <w:lvl w:ilvl="3" w:tplc="5E58E738">
      <w:numFmt w:val="bullet"/>
      <w:lvlText w:val="•"/>
      <w:lvlJc w:val="left"/>
      <w:pPr>
        <w:ind w:left="3982" w:hanging="284"/>
      </w:pPr>
      <w:rPr>
        <w:rFonts w:hint="default"/>
        <w:lang w:val="es-CO" w:eastAsia="es-CO" w:bidi="es-CO"/>
      </w:rPr>
    </w:lvl>
    <w:lvl w:ilvl="4" w:tplc="D4B82490">
      <w:numFmt w:val="bullet"/>
      <w:lvlText w:val="•"/>
      <w:lvlJc w:val="left"/>
      <w:pPr>
        <w:ind w:left="4936" w:hanging="284"/>
      </w:pPr>
      <w:rPr>
        <w:rFonts w:hint="default"/>
        <w:lang w:val="es-CO" w:eastAsia="es-CO" w:bidi="es-CO"/>
      </w:rPr>
    </w:lvl>
    <w:lvl w:ilvl="5" w:tplc="3236BFDA">
      <w:numFmt w:val="bullet"/>
      <w:lvlText w:val="•"/>
      <w:lvlJc w:val="left"/>
      <w:pPr>
        <w:ind w:left="5891" w:hanging="284"/>
      </w:pPr>
      <w:rPr>
        <w:rFonts w:hint="default"/>
        <w:lang w:val="es-CO" w:eastAsia="es-CO" w:bidi="es-CO"/>
      </w:rPr>
    </w:lvl>
    <w:lvl w:ilvl="6" w:tplc="84B0DA8C">
      <w:numFmt w:val="bullet"/>
      <w:lvlText w:val="•"/>
      <w:lvlJc w:val="left"/>
      <w:pPr>
        <w:ind w:left="6845" w:hanging="284"/>
      </w:pPr>
      <w:rPr>
        <w:rFonts w:hint="default"/>
        <w:lang w:val="es-CO" w:eastAsia="es-CO" w:bidi="es-CO"/>
      </w:rPr>
    </w:lvl>
    <w:lvl w:ilvl="7" w:tplc="EB00DBBC">
      <w:numFmt w:val="bullet"/>
      <w:lvlText w:val="•"/>
      <w:lvlJc w:val="left"/>
      <w:pPr>
        <w:ind w:left="7799" w:hanging="284"/>
      </w:pPr>
      <w:rPr>
        <w:rFonts w:hint="default"/>
        <w:lang w:val="es-CO" w:eastAsia="es-CO" w:bidi="es-CO"/>
      </w:rPr>
    </w:lvl>
    <w:lvl w:ilvl="8" w:tplc="6F66FCBA">
      <w:numFmt w:val="bullet"/>
      <w:lvlText w:val="•"/>
      <w:lvlJc w:val="left"/>
      <w:pPr>
        <w:ind w:left="8753" w:hanging="284"/>
      </w:pPr>
      <w:rPr>
        <w:rFonts w:hint="default"/>
        <w:lang w:val="es-CO" w:eastAsia="es-CO" w:bidi="es-CO"/>
      </w:rPr>
    </w:lvl>
  </w:abstractNum>
  <w:abstractNum w:abstractNumId="24" w15:restartNumberingAfterBreak="0">
    <w:nsid w:val="57AC1BF6"/>
    <w:multiLevelType w:val="hybridMultilevel"/>
    <w:tmpl w:val="7B7C9FE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3354CD"/>
    <w:multiLevelType w:val="hybridMultilevel"/>
    <w:tmpl w:val="24EE07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667F0"/>
    <w:multiLevelType w:val="hybridMultilevel"/>
    <w:tmpl w:val="4326950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982B8F"/>
    <w:multiLevelType w:val="hybridMultilevel"/>
    <w:tmpl w:val="C382E2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8" w15:restartNumberingAfterBreak="0">
    <w:nsid w:val="69651B68"/>
    <w:multiLevelType w:val="multilevel"/>
    <w:tmpl w:val="0E18F8E8"/>
    <w:lvl w:ilvl="0">
      <w:start w:val="3"/>
      <w:numFmt w:val="decimal"/>
      <w:lvlText w:val="%1"/>
      <w:lvlJc w:val="left"/>
      <w:pPr>
        <w:ind w:left="1281" w:hanging="720"/>
      </w:pPr>
      <w:rPr>
        <w:rFonts w:hint="default"/>
        <w:lang w:val="es-CO" w:eastAsia="es-CO" w:bidi="es-C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2">
      <w:start w:val="1"/>
      <w:numFmt w:val="decimal"/>
      <w:lvlText w:val="%1.%2.%3."/>
      <w:lvlJc w:val="left"/>
      <w:pPr>
        <w:ind w:left="1281" w:hanging="720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3">
      <w:numFmt w:val="bullet"/>
      <w:lvlText w:val="•"/>
      <w:lvlJc w:val="left"/>
      <w:pPr>
        <w:ind w:left="4094" w:hanging="720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5032" w:hanging="720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971" w:hanging="720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909" w:hanging="720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847" w:hanging="720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785" w:hanging="720"/>
      </w:pPr>
      <w:rPr>
        <w:rFonts w:hint="default"/>
        <w:lang w:val="es-CO" w:eastAsia="es-CO" w:bidi="es-CO"/>
      </w:rPr>
    </w:lvl>
  </w:abstractNum>
  <w:abstractNum w:abstractNumId="29" w15:restartNumberingAfterBreak="0">
    <w:nsid w:val="6B1A21EE"/>
    <w:multiLevelType w:val="hybridMultilevel"/>
    <w:tmpl w:val="A336CC30"/>
    <w:lvl w:ilvl="0" w:tplc="240A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0" w15:restartNumberingAfterBreak="0">
    <w:nsid w:val="6B434228"/>
    <w:multiLevelType w:val="hybridMultilevel"/>
    <w:tmpl w:val="610CA8CA"/>
    <w:lvl w:ilvl="0" w:tplc="EA984FD4">
      <w:numFmt w:val="bullet"/>
      <w:lvlText w:val="-"/>
      <w:lvlJc w:val="left"/>
      <w:pPr>
        <w:ind w:left="360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1" w:tplc="F0848364">
      <w:numFmt w:val="bullet"/>
      <w:lvlText w:val="•"/>
      <w:lvlJc w:val="left"/>
      <w:pPr>
        <w:ind w:left="806" w:hanging="360"/>
      </w:pPr>
      <w:rPr>
        <w:rFonts w:hint="default"/>
        <w:lang w:val="es-CO" w:eastAsia="es-CO" w:bidi="es-CO"/>
      </w:rPr>
    </w:lvl>
    <w:lvl w:ilvl="2" w:tplc="12FE1FDC">
      <w:numFmt w:val="bullet"/>
      <w:lvlText w:val="•"/>
      <w:lvlJc w:val="left"/>
      <w:pPr>
        <w:ind w:left="1259" w:hanging="360"/>
      </w:pPr>
      <w:rPr>
        <w:rFonts w:hint="default"/>
        <w:lang w:val="es-CO" w:eastAsia="es-CO" w:bidi="es-CO"/>
      </w:rPr>
    </w:lvl>
    <w:lvl w:ilvl="3" w:tplc="C5A02598">
      <w:numFmt w:val="bullet"/>
      <w:lvlText w:val="•"/>
      <w:lvlJc w:val="left"/>
      <w:pPr>
        <w:ind w:left="1712" w:hanging="360"/>
      </w:pPr>
      <w:rPr>
        <w:rFonts w:hint="default"/>
        <w:lang w:val="es-CO" w:eastAsia="es-CO" w:bidi="es-CO"/>
      </w:rPr>
    </w:lvl>
    <w:lvl w:ilvl="4" w:tplc="98A46EEA">
      <w:numFmt w:val="bullet"/>
      <w:lvlText w:val="•"/>
      <w:lvlJc w:val="left"/>
      <w:pPr>
        <w:ind w:left="2165" w:hanging="360"/>
      </w:pPr>
      <w:rPr>
        <w:rFonts w:hint="default"/>
        <w:lang w:val="es-CO" w:eastAsia="es-CO" w:bidi="es-CO"/>
      </w:rPr>
    </w:lvl>
    <w:lvl w:ilvl="5" w:tplc="9850BD38">
      <w:numFmt w:val="bullet"/>
      <w:lvlText w:val="•"/>
      <w:lvlJc w:val="left"/>
      <w:pPr>
        <w:ind w:left="2618" w:hanging="360"/>
      </w:pPr>
      <w:rPr>
        <w:rFonts w:hint="default"/>
        <w:lang w:val="es-CO" w:eastAsia="es-CO" w:bidi="es-CO"/>
      </w:rPr>
    </w:lvl>
    <w:lvl w:ilvl="6" w:tplc="8FFAE3FE">
      <w:numFmt w:val="bullet"/>
      <w:lvlText w:val="•"/>
      <w:lvlJc w:val="left"/>
      <w:pPr>
        <w:ind w:left="3071" w:hanging="360"/>
      </w:pPr>
      <w:rPr>
        <w:rFonts w:hint="default"/>
        <w:lang w:val="es-CO" w:eastAsia="es-CO" w:bidi="es-CO"/>
      </w:rPr>
    </w:lvl>
    <w:lvl w:ilvl="7" w:tplc="2F0648E8">
      <w:numFmt w:val="bullet"/>
      <w:lvlText w:val="•"/>
      <w:lvlJc w:val="left"/>
      <w:pPr>
        <w:ind w:left="3524" w:hanging="360"/>
      </w:pPr>
      <w:rPr>
        <w:rFonts w:hint="default"/>
        <w:lang w:val="es-CO" w:eastAsia="es-CO" w:bidi="es-CO"/>
      </w:rPr>
    </w:lvl>
    <w:lvl w:ilvl="8" w:tplc="6DC6D36C">
      <w:numFmt w:val="bullet"/>
      <w:lvlText w:val="•"/>
      <w:lvlJc w:val="left"/>
      <w:pPr>
        <w:ind w:left="3977" w:hanging="360"/>
      </w:pPr>
      <w:rPr>
        <w:rFonts w:hint="default"/>
        <w:lang w:val="es-CO" w:eastAsia="es-CO" w:bidi="es-CO"/>
      </w:rPr>
    </w:lvl>
  </w:abstractNum>
  <w:abstractNum w:abstractNumId="31" w15:restartNumberingAfterBreak="0">
    <w:nsid w:val="6FCC393B"/>
    <w:multiLevelType w:val="multilevel"/>
    <w:tmpl w:val="33BE4AFC"/>
    <w:lvl w:ilvl="0">
      <w:start w:val="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09A1A6F"/>
    <w:multiLevelType w:val="hybridMultilevel"/>
    <w:tmpl w:val="2258CF54"/>
    <w:lvl w:ilvl="0" w:tplc="A90CA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B31D3"/>
    <w:multiLevelType w:val="hybridMultilevel"/>
    <w:tmpl w:val="391E7F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4" w15:restartNumberingAfterBreak="0">
    <w:nsid w:val="71F058D8"/>
    <w:multiLevelType w:val="multilevel"/>
    <w:tmpl w:val="2CA2AF0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5" w15:restartNumberingAfterBreak="0">
    <w:nsid w:val="755D33D3"/>
    <w:multiLevelType w:val="hybridMultilevel"/>
    <w:tmpl w:val="B7A604C0"/>
    <w:lvl w:ilvl="0" w:tplc="A438654A">
      <w:start w:val="1"/>
      <w:numFmt w:val="lowerLetter"/>
      <w:lvlText w:val="%1)"/>
      <w:lvlJc w:val="left"/>
      <w:pPr>
        <w:ind w:left="107" w:hanging="291"/>
      </w:pPr>
      <w:rPr>
        <w:rFonts w:ascii="Century Gothic" w:eastAsia="Century Gothic" w:hAnsi="Century Gothic" w:cs="Century Gothic" w:hint="default"/>
        <w:spacing w:val="-1"/>
        <w:w w:val="100"/>
        <w:sz w:val="22"/>
        <w:szCs w:val="22"/>
        <w:lang w:val="es-CO" w:eastAsia="es-CO" w:bidi="es-CO"/>
      </w:rPr>
    </w:lvl>
    <w:lvl w:ilvl="1" w:tplc="4D30B1C4">
      <w:numFmt w:val="bullet"/>
      <w:lvlText w:val="•"/>
      <w:lvlJc w:val="left"/>
      <w:pPr>
        <w:ind w:left="625" w:hanging="291"/>
      </w:pPr>
      <w:rPr>
        <w:rFonts w:hint="default"/>
        <w:lang w:val="es-CO" w:eastAsia="es-CO" w:bidi="es-CO"/>
      </w:rPr>
    </w:lvl>
    <w:lvl w:ilvl="2" w:tplc="308E4826">
      <w:numFmt w:val="bullet"/>
      <w:lvlText w:val="•"/>
      <w:lvlJc w:val="left"/>
      <w:pPr>
        <w:ind w:left="1150" w:hanging="291"/>
      </w:pPr>
      <w:rPr>
        <w:rFonts w:hint="default"/>
        <w:lang w:val="es-CO" w:eastAsia="es-CO" w:bidi="es-CO"/>
      </w:rPr>
    </w:lvl>
    <w:lvl w:ilvl="3" w:tplc="66E250BA">
      <w:numFmt w:val="bullet"/>
      <w:lvlText w:val="•"/>
      <w:lvlJc w:val="left"/>
      <w:pPr>
        <w:ind w:left="1675" w:hanging="291"/>
      </w:pPr>
      <w:rPr>
        <w:rFonts w:hint="default"/>
        <w:lang w:val="es-CO" w:eastAsia="es-CO" w:bidi="es-CO"/>
      </w:rPr>
    </w:lvl>
    <w:lvl w:ilvl="4" w:tplc="6D6E807E">
      <w:numFmt w:val="bullet"/>
      <w:lvlText w:val="•"/>
      <w:lvlJc w:val="left"/>
      <w:pPr>
        <w:ind w:left="2200" w:hanging="291"/>
      </w:pPr>
      <w:rPr>
        <w:rFonts w:hint="default"/>
        <w:lang w:val="es-CO" w:eastAsia="es-CO" w:bidi="es-CO"/>
      </w:rPr>
    </w:lvl>
    <w:lvl w:ilvl="5" w:tplc="D2DCC134">
      <w:numFmt w:val="bullet"/>
      <w:lvlText w:val="•"/>
      <w:lvlJc w:val="left"/>
      <w:pPr>
        <w:ind w:left="2725" w:hanging="291"/>
      </w:pPr>
      <w:rPr>
        <w:rFonts w:hint="default"/>
        <w:lang w:val="es-CO" w:eastAsia="es-CO" w:bidi="es-CO"/>
      </w:rPr>
    </w:lvl>
    <w:lvl w:ilvl="6" w:tplc="709C8874">
      <w:numFmt w:val="bullet"/>
      <w:lvlText w:val="•"/>
      <w:lvlJc w:val="left"/>
      <w:pPr>
        <w:ind w:left="3250" w:hanging="291"/>
      </w:pPr>
      <w:rPr>
        <w:rFonts w:hint="default"/>
        <w:lang w:val="es-CO" w:eastAsia="es-CO" w:bidi="es-CO"/>
      </w:rPr>
    </w:lvl>
    <w:lvl w:ilvl="7" w:tplc="423442D4">
      <w:numFmt w:val="bullet"/>
      <w:lvlText w:val="•"/>
      <w:lvlJc w:val="left"/>
      <w:pPr>
        <w:ind w:left="3775" w:hanging="291"/>
      </w:pPr>
      <w:rPr>
        <w:rFonts w:hint="default"/>
        <w:lang w:val="es-CO" w:eastAsia="es-CO" w:bidi="es-CO"/>
      </w:rPr>
    </w:lvl>
    <w:lvl w:ilvl="8" w:tplc="0BA05BB0">
      <w:numFmt w:val="bullet"/>
      <w:lvlText w:val="•"/>
      <w:lvlJc w:val="left"/>
      <w:pPr>
        <w:ind w:left="4300" w:hanging="291"/>
      </w:pPr>
      <w:rPr>
        <w:rFonts w:hint="default"/>
        <w:lang w:val="es-CO" w:eastAsia="es-CO" w:bidi="es-CO"/>
      </w:rPr>
    </w:lvl>
  </w:abstractNum>
  <w:abstractNum w:abstractNumId="36" w15:restartNumberingAfterBreak="0">
    <w:nsid w:val="789421D0"/>
    <w:multiLevelType w:val="hybridMultilevel"/>
    <w:tmpl w:val="C75227B6"/>
    <w:lvl w:ilvl="0" w:tplc="240A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7" w15:restartNumberingAfterBreak="0">
    <w:nsid w:val="789F35C8"/>
    <w:multiLevelType w:val="hybridMultilevel"/>
    <w:tmpl w:val="F23C7C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CB09C8"/>
    <w:multiLevelType w:val="hybridMultilevel"/>
    <w:tmpl w:val="D8D886B2"/>
    <w:lvl w:ilvl="0" w:tplc="AD2E51C8">
      <w:start w:val="1"/>
      <w:numFmt w:val="bullet"/>
      <w:lvlText w:val="-"/>
      <w:lvlJc w:val="left"/>
      <w:pPr>
        <w:ind w:left="36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ED1CDB"/>
    <w:multiLevelType w:val="multilevel"/>
    <w:tmpl w:val="2140EC2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F2751D1"/>
    <w:multiLevelType w:val="multilevel"/>
    <w:tmpl w:val="B536766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eastAsia="Arial" w:hint="default"/>
        <w:b w:val="0"/>
      </w:rPr>
    </w:lvl>
  </w:abstractNum>
  <w:num w:numId="1">
    <w:abstractNumId w:val="23"/>
  </w:num>
  <w:num w:numId="2">
    <w:abstractNumId w:val="7"/>
  </w:num>
  <w:num w:numId="3">
    <w:abstractNumId w:val="35"/>
  </w:num>
  <w:num w:numId="4">
    <w:abstractNumId w:val="30"/>
  </w:num>
  <w:num w:numId="5">
    <w:abstractNumId w:val="12"/>
  </w:num>
  <w:num w:numId="6">
    <w:abstractNumId w:val="14"/>
  </w:num>
  <w:num w:numId="7">
    <w:abstractNumId w:val="28"/>
  </w:num>
  <w:num w:numId="8">
    <w:abstractNumId w:val="22"/>
  </w:num>
  <w:num w:numId="9">
    <w:abstractNumId w:val="20"/>
  </w:num>
  <w:num w:numId="10">
    <w:abstractNumId w:val="27"/>
  </w:num>
  <w:num w:numId="11">
    <w:abstractNumId w:val="16"/>
  </w:num>
  <w:num w:numId="12">
    <w:abstractNumId w:val="36"/>
  </w:num>
  <w:num w:numId="13">
    <w:abstractNumId w:val="0"/>
  </w:num>
  <w:num w:numId="14">
    <w:abstractNumId w:val="29"/>
  </w:num>
  <w:num w:numId="15">
    <w:abstractNumId w:val="25"/>
  </w:num>
  <w:num w:numId="16">
    <w:abstractNumId w:val="33"/>
  </w:num>
  <w:num w:numId="17">
    <w:abstractNumId w:val="24"/>
  </w:num>
  <w:num w:numId="18">
    <w:abstractNumId w:val="9"/>
  </w:num>
  <w:num w:numId="19">
    <w:abstractNumId w:val="26"/>
  </w:num>
  <w:num w:numId="20">
    <w:abstractNumId w:val="3"/>
  </w:num>
  <w:num w:numId="21">
    <w:abstractNumId w:val="37"/>
  </w:num>
  <w:num w:numId="22">
    <w:abstractNumId w:val="31"/>
  </w:num>
  <w:num w:numId="23">
    <w:abstractNumId w:val="1"/>
  </w:num>
  <w:num w:numId="24">
    <w:abstractNumId w:val="38"/>
  </w:num>
  <w:num w:numId="25">
    <w:abstractNumId w:val="11"/>
  </w:num>
  <w:num w:numId="26">
    <w:abstractNumId w:val="13"/>
  </w:num>
  <w:num w:numId="27">
    <w:abstractNumId w:val="2"/>
  </w:num>
  <w:num w:numId="28">
    <w:abstractNumId w:val="5"/>
  </w:num>
  <w:num w:numId="29">
    <w:abstractNumId w:val="6"/>
  </w:num>
  <w:num w:numId="30">
    <w:abstractNumId w:val="8"/>
  </w:num>
  <w:num w:numId="31">
    <w:abstractNumId w:val="17"/>
  </w:num>
  <w:num w:numId="32">
    <w:abstractNumId w:val="32"/>
  </w:num>
  <w:num w:numId="33">
    <w:abstractNumId w:val="18"/>
  </w:num>
  <w:num w:numId="34">
    <w:abstractNumId w:val="39"/>
  </w:num>
  <w:num w:numId="35">
    <w:abstractNumId w:val="34"/>
  </w:num>
  <w:num w:numId="36">
    <w:abstractNumId w:val="10"/>
  </w:num>
  <w:num w:numId="37">
    <w:abstractNumId w:val="19"/>
  </w:num>
  <w:num w:numId="38">
    <w:abstractNumId w:val="15"/>
  </w:num>
  <w:num w:numId="39">
    <w:abstractNumId w:val="4"/>
  </w:num>
  <w:num w:numId="40">
    <w:abstractNumId w:val="40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formatting="1" w:enforcement="0"/>
  <w:styleLockTheme/>
  <w:styleLockQFSet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C0"/>
    <w:rsid w:val="00007899"/>
    <w:rsid w:val="00010B8E"/>
    <w:rsid w:val="00010EF5"/>
    <w:rsid w:val="000114E3"/>
    <w:rsid w:val="00030CEA"/>
    <w:rsid w:val="00035A83"/>
    <w:rsid w:val="000410FD"/>
    <w:rsid w:val="00052540"/>
    <w:rsid w:val="00061F44"/>
    <w:rsid w:val="0006431A"/>
    <w:rsid w:val="00070AE1"/>
    <w:rsid w:val="00081D4D"/>
    <w:rsid w:val="00085FED"/>
    <w:rsid w:val="00092334"/>
    <w:rsid w:val="000A040B"/>
    <w:rsid w:val="000C63B7"/>
    <w:rsid w:val="000D1710"/>
    <w:rsid w:val="000E11CE"/>
    <w:rsid w:val="000F3D6B"/>
    <w:rsid w:val="000F75B8"/>
    <w:rsid w:val="00100B75"/>
    <w:rsid w:val="00105C6B"/>
    <w:rsid w:val="00105D1C"/>
    <w:rsid w:val="00111516"/>
    <w:rsid w:val="00135FE9"/>
    <w:rsid w:val="00137596"/>
    <w:rsid w:val="00147D62"/>
    <w:rsid w:val="00150268"/>
    <w:rsid w:val="00164777"/>
    <w:rsid w:val="00173D44"/>
    <w:rsid w:val="00173E37"/>
    <w:rsid w:val="001832D1"/>
    <w:rsid w:val="00184365"/>
    <w:rsid w:val="00184941"/>
    <w:rsid w:val="001A4CD0"/>
    <w:rsid w:val="001A60C1"/>
    <w:rsid w:val="001B411D"/>
    <w:rsid w:val="001B7100"/>
    <w:rsid w:val="001C3BD8"/>
    <w:rsid w:val="001D26A9"/>
    <w:rsid w:val="001D3362"/>
    <w:rsid w:val="001E4AC5"/>
    <w:rsid w:val="001E6929"/>
    <w:rsid w:val="001F44BB"/>
    <w:rsid w:val="002143B3"/>
    <w:rsid w:val="002146FE"/>
    <w:rsid w:val="00216DD1"/>
    <w:rsid w:val="0022306F"/>
    <w:rsid w:val="002230AC"/>
    <w:rsid w:val="00233160"/>
    <w:rsid w:val="00236790"/>
    <w:rsid w:val="00256F93"/>
    <w:rsid w:val="00266777"/>
    <w:rsid w:val="00267078"/>
    <w:rsid w:val="00277D7F"/>
    <w:rsid w:val="00284D3F"/>
    <w:rsid w:val="002907F4"/>
    <w:rsid w:val="00296933"/>
    <w:rsid w:val="00296F32"/>
    <w:rsid w:val="002A3506"/>
    <w:rsid w:val="002B434D"/>
    <w:rsid w:val="002C1F40"/>
    <w:rsid w:val="002D0E52"/>
    <w:rsid w:val="002E635A"/>
    <w:rsid w:val="002F1CC0"/>
    <w:rsid w:val="003171E5"/>
    <w:rsid w:val="00317487"/>
    <w:rsid w:val="003174DC"/>
    <w:rsid w:val="003176D1"/>
    <w:rsid w:val="00333341"/>
    <w:rsid w:val="00337829"/>
    <w:rsid w:val="00343490"/>
    <w:rsid w:val="0034386D"/>
    <w:rsid w:val="00345F7F"/>
    <w:rsid w:val="003505EE"/>
    <w:rsid w:val="00350F2D"/>
    <w:rsid w:val="003517C5"/>
    <w:rsid w:val="00367FDB"/>
    <w:rsid w:val="003819D1"/>
    <w:rsid w:val="00381FFD"/>
    <w:rsid w:val="00384EF9"/>
    <w:rsid w:val="0039784C"/>
    <w:rsid w:val="00397935"/>
    <w:rsid w:val="003A6905"/>
    <w:rsid w:val="003B3539"/>
    <w:rsid w:val="003B3D4A"/>
    <w:rsid w:val="003B5400"/>
    <w:rsid w:val="003B67EC"/>
    <w:rsid w:val="003C219C"/>
    <w:rsid w:val="003D4F4C"/>
    <w:rsid w:val="003E5BC0"/>
    <w:rsid w:val="003F52B9"/>
    <w:rsid w:val="0040263F"/>
    <w:rsid w:val="004033CA"/>
    <w:rsid w:val="0040708A"/>
    <w:rsid w:val="00413D56"/>
    <w:rsid w:val="004173B7"/>
    <w:rsid w:val="0043112F"/>
    <w:rsid w:val="00431FBB"/>
    <w:rsid w:val="004371D6"/>
    <w:rsid w:val="0045357C"/>
    <w:rsid w:val="00476736"/>
    <w:rsid w:val="0048230A"/>
    <w:rsid w:val="00484252"/>
    <w:rsid w:val="00487267"/>
    <w:rsid w:val="004918AE"/>
    <w:rsid w:val="00495A2A"/>
    <w:rsid w:val="00496ECC"/>
    <w:rsid w:val="004B13DA"/>
    <w:rsid w:val="004B1DC1"/>
    <w:rsid w:val="004B40BC"/>
    <w:rsid w:val="004D2D2F"/>
    <w:rsid w:val="004D3CA5"/>
    <w:rsid w:val="004F5A53"/>
    <w:rsid w:val="004F7622"/>
    <w:rsid w:val="0050036D"/>
    <w:rsid w:val="0051189E"/>
    <w:rsid w:val="005164C1"/>
    <w:rsid w:val="00517885"/>
    <w:rsid w:val="00520CEC"/>
    <w:rsid w:val="005220F7"/>
    <w:rsid w:val="00523585"/>
    <w:rsid w:val="005305F4"/>
    <w:rsid w:val="00545B86"/>
    <w:rsid w:val="0055450A"/>
    <w:rsid w:val="0055468E"/>
    <w:rsid w:val="0056100B"/>
    <w:rsid w:val="00561D7F"/>
    <w:rsid w:val="00563C6B"/>
    <w:rsid w:val="0056530B"/>
    <w:rsid w:val="005672A7"/>
    <w:rsid w:val="005730CA"/>
    <w:rsid w:val="005742D6"/>
    <w:rsid w:val="005850AB"/>
    <w:rsid w:val="0059125A"/>
    <w:rsid w:val="005A4EC9"/>
    <w:rsid w:val="005C604B"/>
    <w:rsid w:val="005D2771"/>
    <w:rsid w:val="005E2548"/>
    <w:rsid w:val="005F5C1A"/>
    <w:rsid w:val="00605635"/>
    <w:rsid w:val="0060747F"/>
    <w:rsid w:val="006204B1"/>
    <w:rsid w:val="00623322"/>
    <w:rsid w:val="006236D4"/>
    <w:rsid w:val="006251B5"/>
    <w:rsid w:val="006325E3"/>
    <w:rsid w:val="00633ED3"/>
    <w:rsid w:val="00634EE0"/>
    <w:rsid w:val="00637EED"/>
    <w:rsid w:val="00645A7B"/>
    <w:rsid w:val="0065275A"/>
    <w:rsid w:val="0065489E"/>
    <w:rsid w:val="00666EAE"/>
    <w:rsid w:val="00681412"/>
    <w:rsid w:val="00687E1C"/>
    <w:rsid w:val="00691233"/>
    <w:rsid w:val="00693C85"/>
    <w:rsid w:val="00695CA3"/>
    <w:rsid w:val="006A0D4E"/>
    <w:rsid w:val="006B1E3D"/>
    <w:rsid w:val="006B5A20"/>
    <w:rsid w:val="006C1A83"/>
    <w:rsid w:val="006C7A2B"/>
    <w:rsid w:val="006C7EAD"/>
    <w:rsid w:val="006D5F1F"/>
    <w:rsid w:val="006D711E"/>
    <w:rsid w:val="006D771E"/>
    <w:rsid w:val="006E3AAA"/>
    <w:rsid w:val="006E5833"/>
    <w:rsid w:val="006E633F"/>
    <w:rsid w:val="006F1FF0"/>
    <w:rsid w:val="00700559"/>
    <w:rsid w:val="007041E8"/>
    <w:rsid w:val="00721CF4"/>
    <w:rsid w:val="00722568"/>
    <w:rsid w:val="00723C90"/>
    <w:rsid w:val="00727DB4"/>
    <w:rsid w:val="007323BD"/>
    <w:rsid w:val="00735951"/>
    <w:rsid w:val="0073672E"/>
    <w:rsid w:val="00736DB4"/>
    <w:rsid w:val="007402B8"/>
    <w:rsid w:val="00751AE8"/>
    <w:rsid w:val="0076137B"/>
    <w:rsid w:val="0076200E"/>
    <w:rsid w:val="0076791C"/>
    <w:rsid w:val="0077093F"/>
    <w:rsid w:val="00770C4C"/>
    <w:rsid w:val="007849BC"/>
    <w:rsid w:val="00785263"/>
    <w:rsid w:val="00785418"/>
    <w:rsid w:val="0078614C"/>
    <w:rsid w:val="00792323"/>
    <w:rsid w:val="007A41CB"/>
    <w:rsid w:val="007B058A"/>
    <w:rsid w:val="007B07E0"/>
    <w:rsid w:val="007C64B6"/>
    <w:rsid w:val="007C670C"/>
    <w:rsid w:val="007D1CC6"/>
    <w:rsid w:val="007D2A6E"/>
    <w:rsid w:val="007D49C0"/>
    <w:rsid w:val="007F5479"/>
    <w:rsid w:val="0080075B"/>
    <w:rsid w:val="008053E5"/>
    <w:rsid w:val="00846E30"/>
    <w:rsid w:val="00866B36"/>
    <w:rsid w:val="008721ED"/>
    <w:rsid w:val="00874B22"/>
    <w:rsid w:val="008812E5"/>
    <w:rsid w:val="00881339"/>
    <w:rsid w:val="008857C6"/>
    <w:rsid w:val="0089373E"/>
    <w:rsid w:val="008A4A18"/>
    <w:rsid w:val="008A5191"/>
    <w:rsid w:val="008E46C4"/>
    <w:rsid w:val="0090123F"/>
    <w:rsid w:val="00901CAB"/>
    <w:rsid w:val="00906BC5"/>
    <w:rsid w:val="009217BB"/>
    <w:rsid w:val="009238B8"/>
    <w:rsid w:val="009241DF"/>
    <w:rsid w:val="00926075"/>
    <w:rsid w:val="00932860"/>
    <w:rsid w:val="00933B4D"/>
    <w:rsid w:val="009422C8"/>
    <w:rsid w:val="00952D68"/>
    <w:rsid w:val="0096376E"/>
    <w:rsid w:val="00964078"/>
    <w:rsid w:val="00965177"/>
    <w:rsid w:val="00965CFC"/>
    <w:rsid w:val="00972081"/>
    <w:rsid w:val="0097444D"/>
    <w:rsid w:val="00977577"/>
    <w:rsid w:val="00982207"/>
    <w:rsid w:val="0098635C"/>
    <w:rsid w:val="00996A2D"/>
    <w:rsid w:val="009A0E7A"/>
    <w:rsid w:val="009D216E"/>
    <w:rsid w:val="009D26CC"/>
    <w:rsid w:val="009E407A"/>
    <w:rsid w:val="009F0D40"/>
    <w:rsid w:val="009F2BF9"/>
    <w:rsid w:val="009F2F21"/>
    <w:rsid w:val="009F4EC7"/>
    <w:rsid w:val="009F5D71"/>
    <w:rsid w:val="009F6299"/>
    <w:rsid w:val="009F6EAE"/>
    <w:rsid w:val="00A0228E"/>
    <w:rsid w:val="00A05A69"/>
    <w:rsid w:val="00A0601A"/>
    <w:rsid w:val="00A15A8B"/>
    <w:rsid w:val="00A17079"/>
    <w:rsid w:val="00A25220"/>
    <w:rsid w:val="00A26ABD"/>
    <w:rsid w:val="00A33EAD"/>
    <w:rsid w:val="00A3628E"/>
    <w:rsid w:val="00A424AF"/>
    <w:rsid w:val="00A43B08"/>
    <w:rsid w:val="00A4585C"/>
    <w:rsid w:val="00A518B0"/>
    <w:rsid w:val="00A602A5"/>
    <w:rsid w:val="00A76378"/>
    <w:rsid w:val="00A86608"/>
    <w:rsid w:val="00AC05CB"/>
    <w:rsid w:val="00AC4C54"/>
    <w:rsid w:val="00AD0641"/>
    <w:rsid w:val="00AD405B"/>
    <w:rsid w:val="00AD457E"/>
    <w:rsid w:val="00AF2670"/>
    <w:rsid w:val="00AF4685"/>
    <w:rsid w:val="00B05CC8"/>
    <w:rsid w:val="00B34F58"/>
    <w:rsid w:val="00B62C0D"/>
    <w:rsid w:val="00B659E0"/>
    <w:rsid w:val="00B84862"/>
    <w:rsid w:val="00B925F6"/>
    <w:rsid w:val="00BA2589"/>
    <w:rsid w:val="00BA4F1D"/>
    <w:rsid w:val="00BA75F7"/>
    <w:rsid w:val="00BA7F98"/>
    <w:rsid w:val="00BB303A"/>
    <w:rsid w:val="00BC1F64"/>
    <w:rsid w:val="00BC4387"/>
    <w:rsid w:val="00BE2A5C"/>
    <w:rsid w:val="00BE55C8"/>
    <w:rsid w:val="00C01F02"/>
    <w:rsid w:val="00C04DF6"/>
    <w:rsid w:val="00C15B3A"/>
    <w:rsid w:val="00C20761"/>
    <w:rsid w:val="00C238F4"/>
    <w:rsid w:val="00C244BF"/>
    <w:rsid w:val="00C2700F"/>
    <w:rsid w:val="00C34A29"/>
    <w:rsid w:val="00C40428"/>
    <w:rsid w:val="00C40896"/>
    <w:rsid w:val="00C45AF0"/>
    <w:rsid w:val="00C462EA"/>
    <w:rsid w:val="00C51120"/>
    <w:rsid w:val="00C530BA"/>
    <w:rsid w:val="00C5796B"/>
    <w:rsid w:val="00C57C62"/>
    <w:rsid w:val="00C60353"/>
    <w:rsid w:val="00C66B5D"/>
    <w:rsid w:val="00C7390C"/>
    <w:rsid w:val="00C73EA0"/>
    <w:rsid w:val="00C77CEF"/>
    <w:rsid w:val="00C92F51"/>
    <w:rsid w:val="00CA6C39"/>
    <w:rsid w:val="00CB0914"/>
    <w:rsid w:val="00CB462A"/>
    <w:rsid w:val="00CD2249"/>
    <w:rsid w:val="00CE1DEE"/>
    <w:rsid w:val="00D138B0"/>
    <w:rsid w:val="00D15E79"/>
    <w:rsid w:val="00D20E94"/>
    <w:rsid w:val="00D23FD0"/>
    <w:rsid w:val="00D2472B"/>
    <w:rsid w:val="00D405BF"/>
    <w:rsid w:val="00D45BCC"/>
    <w:rsid w:val="00D51C71"/>
    <w:rsid w:val="00D52A9D"/>
    <w:rsid w:val="00D5494E"/>
    <w:rsid w:val="00D60B57"/>
    <w:rsid w:val="00D734E3"/>
    <w:rsid w:val="00D73C2A"/>
    <w:rsid w:val="00D77026"/>
    <w:rsid w:val="00D82CFC"/>
    <w:rsid w:val="00D87B6F"/>
    <w:rsid w:val="00DA60B7"/>
    <w:rsid w:val="00DA6775"/>
    <w:rsid w:val="00DB379F"/>
    <w:rsid w:val="00DC3C27"/>
    <w:rsid w:val="00DD54D9"/>
    <w:rsid w:val="00DF38B2"/>
    <w:rsid w:val="00DF63CC"/>
    <w:rsid w:val="00DF7FAB"/>
    <w:rsid w:val="00E2150B"/>
    <w:rsid w:val="00E21E06"/>
    <w:rsid w:val="00E245CF"/>
    <w:rsid w:val="00E27E64"/>
    <w:rsid w:val="00E342E8"/>
    <w:rsid w:val="00E50E37"/>
    <w:rsid w:val="00E511EE"/>
    <w:rsid w:val="00E55430"/>
    <w:rsid w:val="00E55D45"/>
    <w:rsid w:val="00E63DB3"/>
    <w:rsid w:val="00E65D93"/>
    <w:rsid w:val="00E6724E"/>
    <w:rsid w:val="00E72A86"/>
    <w:rsid w:val="00E77476"/>
    <w:rsid w:val="00E80612"/>
    <w:rsid w:val="00E84D58"/>
    <w:rsid w:val="00E84D66"/>
    <w:rsid w:val="00E925FB"/>
    <w:rsid w:val="00E931DB"/>
    <w:rsid w:val="00EC7C21"/>
    <w:rsid w:val="00ED30FC"/>
    <w:rsid w:val="00ED5880"/>
    <w:rsid w:val="00EE2DD3"/>
    <w:rsid w:val="00EF438B"/>
    <w:rsid w:val="00F03416"/>
    <w:rsid w:val="00F05D23"/>
    <w:rsid w:val="00F05F3A"/>
    <w:rsid w:val="00F226AD"/>
    <w:rsid w:val="00F3064B"/>
    <w:rsid w:val="00F32A49"/>
    <w:rsid w:val="00F3323D"/>
    <w:rsid w:val="00F35454"/>
    <w:rsid w:val="00F57DE1"/>
    <w:rsid w:val="00F849DC"/>
    <w:rsid w:val="00F96334"/>
    <w:rsid w:val="00FA4377"/>
    <w:rsid w:val="00FA4FC3"/>
    <w:rsid w:val="00FB4B7D"/>
    <w:rsid w:val="00FB7583"/>
    <w:rsid w:val="00FC79D0"/>
    <w:rsid w:val="00FE5C87"/>
    <w:rsid w:val="00FE6890"/>
    <w:rsid w:val="00FF0524"/>
    <w:rsid w:val="00FF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ECEC6"/>
  <w15:docId w15:val="{BB5C6063-D667-4C39-B08F-A7331A14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0" w:unhideWhenUsed="1" w:qFormat="1"/>
    <w:lsdException w:name="heading 7" w:locked="0" w:semiHidden="1" w:uiPriority="0" w:unhideWhenUsed="1" w:qFormat="1"/>
    <w:lsdException w:name="heading 8" w:locked="0" w:semiHidden="1" w:uiPriority="0" w:unhideWhenUsed="1" w:qFormat="1"/>
    <w:lsdException w:name="heading 9" w:locked="0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0" w:semiHidden="1" w:uiPriority="0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locked="0" w:semiHidden="1" w:unhideWhenUsed="1"/>
    <w:lsdException w:name="Table Grid" w:locked="0" w:uiPriority="59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uiPriority w:val="1"/>
    <w:qFormat/>
    <w:rsid w:val="00495A2A"/>
    <w:rPr>
      <w:lang w:val="es-CO"/>
    </w:rPr>
  </w:style>
  <w:style w:type="paragraph" w:styleId="Ttulo1">
    <w:name w:val="heading 1"/>
    <w:aliases w:val="ModelerHeading1"/>
    <w:basedOn w:val="Normal"/>
    <w:qFormat/>
    <w:locked/>
    <w:pPr>
      <w:ind w:left="1281" w:hanging="36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autoRedefine/>
    <w:qFormat/>
    <w:locked/>
    <w:rsid w:val="00296F32"/>
    <w:pPr>
      <w:keepNext/>
      <w:widowControl/>
      <w:tabs>
        <w:tab w:val="num" w:pos="1080"/>
      </w:tabs>
      <w:autoSpaceDE/>
      <w:autoSpaceDN/>
      <w:spacing w:before="240" w:after="100" w:afterAutospacing="1"/>
      <w:ind w:left="1080" w:hanging="576"/>
      <w:outlineLvl w:val="1"/>
    </w:pPr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paragraph" w:styleId="Ttulo3">
    <w:name w:val="heading 3"/>
    <w:basedOn w:val="Normal"/>
    <w:next w:val="Normal"/>
    <w:link w:val="Ttulo3Car"/>
    <w:autoRedefine/>
    <w:qFormat/>
    <w:locked/>
    <w:rsid w:val="00296F32"/>
    <w:pPr>
      <w:keepNext/>
      <w:widowControl/>
      <w:pBdr>
        <w:top w:val="single" w:sz="4" w:space="1" w:color="auto"/>
      </w:pBdr>
      <w:tabs>
        <w:tab w:val="num" w:pos="1224"/>
      </w:tabs>
      <w:autoSpaceDE/>
      <w:autoSpaceDN/>
      <w:spacing w:before="240" w:after="60"/>
      <w:ind w:left="1224" w:hanging="720"/>
      <w:outlineLvl w:val="2"/>
    </w:pPr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locked/>
    <w:rsid w:val="00296F32"/>
    <w:pPr>
      <w:keepNext/>
      <w:widowControl/>
      <w:tabs>
        <w:tab w:val="num" w:pos="1368"/>
      </w:tabs>
      <w:autoSpaceDE/>
      <w:autoSpaceDN/>
      <w:spacing w:before="120" w:after="60"/>
      <w:ind w:left="1368" w:hanging="864"/>
      <w:outlineLvl w:val="3"/>
    </w:pPr>
    <w:rPr>
      <w:rFonts w:ascii="Segoe UI Semilight" w:eastAsia="Times New Roman" w:hAnsi="Segoe UI Semilight" w:cs="Times New Roman"/>
      <w:b/>
      <w:bCs/>
      <w:lang w:eastAsia="es-ES"/>
    </w:rPr>
  </w:style>
  <w:style w:type="paragraph" w:styleId="Ttulo5">
    <w:name w:val="heading 5"/>
    <w:basedOn w:val="Normal"/>
    <w:next w:val="Normal"/>
    <w:link w:val="Ttulo5Car"/>
    <w:autoRedefine/>
    <w:qFormat/>
    <w:locked/>
    <w:rsid w:val="00296F32"/>
    <w:pPr>
      <w:widowControl/>
      <w:tabs>
        <w:tab w:val="num" w:pos="1512"/>
      </w:tabs>
      <w:autoSpaceDE/>
      <w:autoSpaceDN/>
      <w:spacing w:before="120"/>
      <w:ind w:left="1512" w:hanging="1008"/>
      <w:outlineLvl w:val="4"/>
    </w:pPr>
    <w:rPr>
      <w:rFonts w:ascii="Segoe UI Semilight" w:eastAsia="Times New Roman" w:hAnsi="Segoe UI Semilight" w:cs="Times New Roman"/>
      <w:b/>
      <w:bCs/>
      <w:iCs/>
      <w:lang w:eastAsia="es-ES"/>
    </w:rPr>
  </w:style>
  <w:style w:type="paragraph" w:styleId="Ttulo6">
    <w:name w:val="heading 6"/>
    <w:basedOn w:val="Normal"/>
    <w:next w:val="Normal"/>
    <w:link w:val="Ttulo6Car"/>
    <w:autoRedefine/>
    <w:qFormat/>
    <w:locked/>
    <w:rsid w:val="00296F32"/>
    <w:pPr>
      <w:widowControl/>
      <w:tabs>
        <w:tab w:val="num" w:pos="1656"/>
      </w:tabs>
      <w:autoSpaceDE/>
      <w:autoSpaceDN/>
      <w:spacing w:before="240" w:after="60"/>
      <w:ind w:left="1656" w:hanging="1152"/>
      <w:outlineLvl w:val="5"/>
    </w:pPr>
    <w:rPr>
      <w:rFonts w:ascii="Segoe UI Semilight" w:eastAsia="Times New Roman" w:hAnsi="Segoe UI Semilight" w:cs="Times New Roman"/>
      <w:bCs/>
      <w:lang w:eastAsia="es-ES"/>
    </w:rPr>
  </w:style>
  <w:style w:type="paragraph" w:styleId="Ttulo7">
    <w:name w:val="heading 7"/>
    <w:basedOn w:val="Normal"/>
    <w:next w:val="Normal"/>
    <w:link w:val="Ttulo7Car"/>
    <w:qFormat/>
    <w:locked/>
    <w:rsid w:val="00296F32"/>
    <w:pPr>
      <w:widowControl/>
      <w:tabs>
        <w:tab w:val="num" w:pos="1800"/>
      </w:tabs>
      <w:autoSpaceDE/>
      <w:autoSpaceDN/>
      <w:spacing w:before="240" w:after="60"/>
      <w:ind w:left="1800" w:hanging="1296"/>
      <w:outlineLvl w:val="6"/>
    </w:pPr>
    <w:rPr>
      <w:rFonts w:ascii="Segoe UI Semilight" w:eastAsia="Times New Roman" w:hAnsi="Segoe UI Semilight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locked/>
    <w:rsid w:val="00296F32"/>
    <w:pPr>
      <w:widowControl/>
      <w:tabs>
        <w:tab w:val="num" w:pos="1944"/>
      </w:tabs>
      <w:autoSpaceDE/>
      <w:autoSpaceDN/>
      <w:spacing w:before="240" w:after="60"/>
      <w:ind w:left="1944" w:hanging="1440"/>
      <w:outlineLvl w:val="7"/>
    </w:pPr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locked/>
    <w:rsid w:val="00296F32"/>
    <w:pPr>
      <w:widowControl/>
      <w:tabs>
        <w:tab w:val="num" w:pos="2088"/>
      </w:tabs>
      <w:autoSpaceDE/>
      <w:autoSpaceDN/>
      <w:spacing w:before="240" w:after="60"/>
      <w:ind w:left="2088" w:hanging="1584"/>
      <w:outlineLvl w:val="8"/>
    </w:pPr>
    <w:rPr>
      <w:rFonts w:ascii="Segoe UI Semilight" w:eastAsia="Times New Roman" w:hAnsi="Segoe UI Semilight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locked/>
  </w:style>
  <w:style w:type="paragraph" w:styleId="Prrafodelista">
    <w:name w:val="List Paragraph"/>
    <w:basedOn w:val="Normal"/>
    <w:uiPriority w:val="34"/>
    <w:qFormat/>
    <w:locked/>
    <w:pPr>
      <w:ind w:left="844" w:hanging="283"/>
    </w:p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1647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777"/>
    <w:rPr>
      <w:rFonts w:ascii="Tahoma" w:eastAsia="Century Gothic" w:hAnsi="Tahoma" w:cs="Tahoma"/>
      <w:sz w:val="16"/>
      <w:szCs w:val="16"/>
      <w:lang w:val="es-CO" w:eastAsia="es-CO" w:bidi="es-CO"/>
    </w:rPr>
  </w:style>
  <w:style w:type="paragraph" w:styleId="Encabezado">
    <w:name w:val="header"/>
    <w:aliases w:val="Haut de page,encabezado,h,h8,h9,h10,h18,Encabezado Car Car"/>
    <w:basedOn w:val="Normal"/>
    <w:link w:val="Encabezado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,h Car,h8 Car,h9 Car,h10 Car,h18 Car,Encabezado Car Car Car"/>
    <w:basedOn w:val="Fuentedeprrafopredeter"/>
    <w:link w:val="Encabezado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Sinespaciado">
    <w:name w:val="No Spacing"/>
    <w:link w:val="SinespaciadoCar"/>
    <w:uiPriority w:val="1"/>
    <w:qFormat/>
    <w:locked/>
    <w:rsid w:val="00D52A9D"/>
    <w:rPr>
      <w:rFonts w:ascii="Century Gothic" w:eastAsia="Century Gothic" w:hAnsi="Century Gothic" w:cs="Century Gothic"/>
      <w:lang w:val="es-CO" w:eastAsia="es-CO" w:bidi="es-CO"/>
    </w:rPr>
  </w:style>
  <w:style w:type="table" w:styleId="Tablaconcuadrcula">
    <w:name w:val="Table Grid"/>
    <w:basedOn w:val="Tablanormal"/>
    <w:uiPriority w:val="59"/>
    <w:locked/>
    <w:rsid w:val="00C73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nhideWhenUsed/>
    <w:locked/>
    <w:rsid w:val="0076791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6791C"/>
    <w:rPr>
      <w:rFonts w:ascii="Century Gothic" w:eastAsia="Century Gothic" w:hAnsi="Century Gothic" w:cs="Century Gothic"/>
      <w:lang w:val="es-CO" w:eastAsia="es-CO" w:bidi="es-CO"/>
    </w:rPr>
  </w:style>
  <w:style w:type="character" w:customStyle="1" w:styleId="Ttulo2Car">
    <w:name w:val="Título 2 Car"/>
    <w:basedOn w:val="Fuentedeprrafopredeter"/>
    <w:link w:val="Ttulo2"/>
    <w:rsid w:val="00296F32"/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296F32"/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96F32"/>
    <w:rPr>
      <w:rFonts w:ascii="Segoe UI Semilight" w:eastAsia="Times New Roman" w:hAnsi="Segoe UI Semilight" w:cs="Times New Roman"/>
      <w:b/>
      <w:bCs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296F32"/>
    <w:rPr>
      <w:rFonts w:ascii="Segoe UI Semilight" w:eastAsia="Times New Roman" w:hAnsi="Segoe UI Semilight" w:cs="Times New Roman"/>
      <w:b/>
      <w:bCs/>
      <w:i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96F32"/>
    <w:rPr>
      <w:rFonts w:ascii="Segoe UI Semilight" w:eastAsia="Times New Roman" w:hAnsi="Segoe UI Semilight" w:cs="Times New Roman"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296F32"/>
    <w:rPr>
      <w:rFonts w:ascii="Segoe UI Semilight" w:eastAsia="Times New Roman" w:hAnsi="Segoe UI Semilight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96F32"/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96F32"/>
    <w:rPr>
      <w:rFonts w:ascii="Segoe UI Semilight" w:eastAsia="Times New Roman" w:hAnsi="Segoe UI Semilight" w:cs="Arial"/>
      <w:lang w:eastAsia="es-ES"/>
    </w:rPr>
  </w:style>
  <w:style w:type="paragraph" w:customStyle="1" w:styleId="bizHeading4">
    <w:name w:val="bizHeading4"/>
    <w:basedOn w:val="Ttulo4"/>
    <w:next w:val="Normal"/>
    <w:qFormat/>
    <w:locked/>
    <w:rsid w:val="00296F32"/>
    <w:pPr>
      <w:numPr>
        <w:ilvl w:val="3"/>
      </w:numPr>
      <w:tabs>
        <w:tab w:val="num" w:pos="1368"/>
      </w:tabs>
      <w:ind w:left="1368" w:hanging="864"/>
    </w:pPr>
    <w:rPr>
      <w:color w:val="0081C6"/>
    </w:rPr>
  </w:style>
  <w:style w:type="paragraph" w:customStyle="1" w:styleId="bizHeading1">
    <w:name w:val="bizHeading1"/>
    <w:basedOn w:val="Ttulo1"/>
    <w:next w:val="Normal"/>
    <w:qFormat/>
    <w:locked/>
    <w:rsid w:val="00F57DE1"/>
    <w:pPr>
      <w:keepNext/>
      <w:keepLines/>
      <w:widowControl/>
      <w:autoSpaceDE/>
      <w:autoSpaceDN/>
      <w:spacing w:before="400" w:line="269" w:lineRule="auto"/>
      <w:ind w:left="0" w:firstLine="0"/>
    </w:pPr>
    <w:rPr>
      <w:rFonts w:ascii="Segoe UI Semibold" w:eastAsia="Times New Roman" w:hAnsi="Segoe UI Semibold" w:cs="Times New Roman"/>
      <w:b w:val="0"/>
      <w:bCs w:val="0"/>
      <w:color w:val="30646E"/>
      <w:sz w:val="36"/>
      <w:szCs w:val="32"/>
      <w:lang w:val="en-AU"/>
    </w:rPr>
  </w:style>
  <w:style w:type="paragraph" w:customStyle="1" w:styleId="bizHeading2">
    <w:name w:val="bizHeading2"/>
    <w:basedOn w:val="Ttulo2"/>
    <w:next w:val="Normal"/>
    <w:qFormat/>
    <w:locked/>
    <w:rsid w:val="00F57DE1"/>
    <w:pPr>
      <w:keepLines/>
      <w:tabs>
        <w:tab w:val="clear" w:pos="1080"/>
        <w:tab w:val="num" w:pos="5396"/>
      </w:tabs>
      <w:spacing w:before="40" w:after="0" w:afterAutospacing="0" w:line="269" w:lineRule="auto"/>
      <w:ind w:left="0" w:firstLine="0"/>
    </w:pPr>
    <w:rPr>
      <w:rFonts w:ascii="Segoe UI Semibold" w:hAnsi="Segoe UI Semibold"/>
      <w:b w:val="0"/>
      <w:caps w:val="0"/>
      <w:color w:val="009485"/>
      <w:spacing w:val="0"/>
      <w:sz w:val="32"/>
      <w:szCs w:val="26"/>
      <w:lang w:val="en-AU" w:eastAsia="en-US"/>
    </w:rPr>
  </w:style>
  <w:style w:type="paragraph" w:customStyle="1" w:styleId="bizHeading3">
    <w:name w:val="bizHeading3"/>
    <w:basedOn w:val="Ttulo3"/>
    <w:next w:val="Normal"/>
    <w:qFormat/>
    <w:locked/>
    <w:rsid w:val="00F57DE1"/>
    <w:pPr>
      <w:keepLines/>
      <w:pBdr>
        <w:top w:val="none" w:sz="0" w:space="0" w:color="auto"/>
      </w:pBdr>
      <w:tabs>
        <w:tab w:val="clear" w:pos="1224"/>
        <w:tab w:val="num" w:pos="2989"/>
      </w:tabs>
      <w:spacing w:before="40" w:after="0" w:line="269" w:lineRule="auto"/>
      <w:ind w:left="0" w:firstLine="0"/>
    </w:pPr>
    <w:rPr>
      <w:rFonts w:ascii="Segoe UI Semibold" w:hAnsi="Segoe UI Semibold"/>
      <w:b w:val="0"/>
      <w:caps w:val="0"/>
      <w:color w:val="212D34"/>
      <w:sz w:val="28"/>
      <w:szCs w:val="28"/>
      <w:lang w:val="en-AU" w:eastAsia="en-US"/>
    </w:rPr>
  </w:style>
  <w:style w:type="paragraph" w:customStyle="1" w:styleId="bizHeading5">
    <w:name w:val="bizHeading5"/>
    <w:basedOn w:val="Ttulo5"/>
    <w:next w:val="Normal"/>
    <w:qFormat/>
    <w:locked/>
    <w:rsid w:val="00F57DE1"/>
    <w:pPr>
      <w:keepNext/>
      <w:keepLines/>
      <w:tabs>
        <w:tab w:val="clear" w:pos="1512"/>
      </w:tabs>
      <w:spacing w:before="40" w:line="269" w:lineRule="auto"/>
      <w:ind w:left="0" w:firstLine="0"/>
    </w:pPr>
    <w:rPr>
      <w:rFonts w:ascii="Segoe UI Semibold" w:hAnsi="Segoe UI Semibold"/>
      <w:b w:val="0"/>
      <w:bCs w:val="0"/>
      <w:iCs w:val="0"/>
      <w:color w:val="5F6E7C"/>
      <w:sz w:val="26"/>
      <w:lang w:val="en-AU" w:eastAsia="en-US"/>
    </w:rPr>
  </w:style>
  <w:style w:type="paragraph" w:customStyle="1" w:styleId="BoldModelerNormal">
    <w:name w:val="BoldModelerNormal"/>
    <w:basedOn w:val="Normal"/>
    <w:next w:val="Normal"/>
    <w:qFormat/>
    <w:locked/>
    <w:rsid w:val="0055468E"/>
    <w:pPr>
      <w:widowControl/>
      <w:autoSpaceDE/>
      <w:autoSpaceDN/>
      <w:spacing w:before="120"/>
    </w:pPr>
    <w:rPr>
      <w:rFonts w:ascii="Segoe UI Semilight" w:eastAsia="Times New Roman" w:hAnsi="Segoe UI Semilight" w:cs="Times New Roman"/>
      <w:b/>
      <w:lang w:eastAsia="es-ES"/>
    </w:rPr>
  </w:style>
  <w:style w:type="paragraph" w:styleId="Sangra2detindependiente">
    <w:name w:val="Body Text Indent 2"/>
    <w:basedOn w:val="Normal"/>
    <w:link w:val="Sangra2detindependienteCar"/>
    <w:locked/>
    <w:rsid w:val="00687E1C"/>
    <w:pPr>
      <w:widowControl/>
      <w:autoSpaceDE/>
      <w:autoSpaceDN/>
      <w:ind w:left="1080"/>
    </w:pPr>
    <w:rPr>
      <w:rFonts w:eastAsia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87E1C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locked/>
    <w:rsid w:val="000F75B8"/>
    <w:rPr>
      <w:color w:val="0000FF" w:themeColor="hyperlink"/>
      <w:u w:val="single"/>
    </w:rPr>
  </w:style>
  <w:style w:type="paragraph" w:customStyle="1" w:styleId="Default">
    <w:name w:val="Default"/>
    <w:locked/>
    <w:rsid w:val="000114E3"/>
    <w:pPr>
      <w:widowControl/>
      <w:adjustRightInd w:val="0"/>
    </w:pPr>
    <w:rPr>
      <w:rFonts w:eastAsia="Calibri"/>
      <w:color w:val="000000"/>
      <w:sz w:val="24"/>
      <w:szCs w:val="24"/>
      <w:lang w:val="es-CO" w:eastAsia="es-CO"/>
    </w:rPr>
  </w:style>
  <w:style w:type="paragraph" w:customStyle="1" w:styleId="Estilo1gn">
    <w:name w:val="Estilo1gn"/>
    <w:basedOn w:val="Normal"/>
    <w:link w:val="Estilo1gnCar"/>
    <w:uiPriority w:val="1"/>
    <w:qFormat/>
    <w:rsid w:val="00932860"/>
    <w:rPr>
      <w:lang w:val="es-MX"/>
    </w:rPr>
  </w:style>
  <w:style w:type="paragraph" w:styleId="Subttulo">
    <w:name w:val="Subtitle"/>
    <w:basedOn w:val="Normal"/>
    <w:next w:val="Normal"/>
    <w:link w:val="SubttuloCar"/>
    <w:uiPriority w:val="11"/>
    <w:qFormat/>
    <w:locked/>
    <w:rsid w:val="0093286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Estilo1gnCar">
    <w:name w:val="Estilo1gn Car"/>
    <w:basedOn w:val="Fuentedeprrafopredeter"/>
    <w:link w:val="Estilo1gn"/>
    <w:uiPriority w:val="1"/>
    <w:rsid w:val="00932860"/>
    <w:rPr>
      <w:lang w:val="es-MX"/>
    </w:rPr>
  </w:style>
  <w:style w:type="character" w:customStyle="1" w:styleId="SubttuloCar">
    <w:name w:val="Subtítulo Car"/>
    <w:basedOn w:val="Fuentedeprrafopredeter"/>
    <w:link w:val="Subttulo"/>
    <w:uiPriority w:val="11"/>
    <w:rsid w:val="00932860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Ttulo">
    <w:name w:val="Title"/>
    <w:basedOn w:val="Normal"/>
    <w:link w:val="TtuloCar"/>
    <w:qFormat/>
    <w:locked/>
    <w:rsid w:val="005305F4"/>
    <w:pPr>
      <w:widowControl/>
      <w:autoSpaceDE/>
      <w:autoSpaceDN/>
      <w:jc w:val="center"/>
    </w:pPr>
    <w:rPr>
      <w:rFonts w:eastAsia="Times New Roman"/>
      <w:b/>
      <w:bCs/>
      <w:sz w:val="22"/>
      <w:szCs w:val="2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5305F4"/>
    <w:rPr>
      <w:rFonts w:eastAsia="Times New Roman"/>
      <w:b/>
      <w:bCs/>
      <w:sz w:val="22"/>
      <w:szCs w:val="22"/>
      <w:lang w:val="es-ES" w:eastAsia="es-ES"/>
    </w:rPr>
  </w:style>
  <w:style w:type="character" w:customStyle="1" w:styleId="SinespaciadoCar">
    <w:name w:val="Sin espaciado Car"/>
    <w:link w:val="Sinespaciado"/>
    <w:uiPriority w:val="1"/>
    <w:locked/>
    <w:rsid w:val="005305F4"/>
    <w:rPr>
      <w:rFonts w:ascii="Century Gothic" w:eastAsia="Century Gothic" w:hAnsi="Century Gothic" w:cs="Century Gothic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unity.secop.gov.co/Public/Tendering/ContractNoticeManagement/Index?currentLanguage=es-CO&amp;Page=login&amp;Country=CO&amp;SkinName=C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mmunity.secop.gov.co/Public/Tendering/ContractNoticeManagement/Index?currentLanguage=es-CO&amp;Page=login&amp;Country=CO&amp;SkinName=C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calidad_cntrs</dc:creator>
  <cp:lastModifiedBy>Diana Benavides</cp:lastModifiedBy>
  <cp:revision>5</cp:revision>
  <dcterms:created xsi:type="dcterms:W3CDTF">2022-05-06T16:54:00Z</dcterms:created>
  <dcterms:modified xsi:type="dcterms:W3CDTF">2022-08-04T00:26:00Z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2017-12-01T00:00:00Z</vt:filetime>
  </property>
</Properties>
</file>